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36C9" w:rsidRPr="00B3504A" w14:paraId="09E26D35" w14:textId="77777777" w:rsidTr="00DB3E95">
        <w:tc>
          <w:tcPr>
            <w:tcW w:w="90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7B2E65" w14:textId="12CE8E9A" w:rsidR="009836C9" w:rsidRDefault="009836C9" w:rsidP="009440BF">
            <w:pPr>
              <w:pStyle w:val="Title"/>
              <w:jc w:val="center"/>
              <w:rPr>
                <w:rFonts w:ascii="Arial" w:eastAsiaTheme="minorHAnsi" w:hAnsi="Arial" w:cs="Arial"/>
                <w:b/>
                <w:bCs/>
                <w:spacing w:val="0"/>
                <w:kern w:val="0"/>
                <w:sz w:val="24"/>
                <w:szCs w:val="24"/>
              </w:rPr>
            </w:pPr>
            <w:r w:rsidRPr="00971882">
              <w:rPr>
                <w:rFonts w:ascii="Arial" w:eastAsiaTheme="minorHAnsi" w:hAnsi="Arial" w:cs="Arial"/>
                <w:b/>
                <w:bCs/>
                <w:spacing w:val="0"/>
                <w:kern w:val="0"/>
                <w:sz w:val="24"/>
                <w:szCs w:val="24"/>
              </w:rPr>
              <w:t>Collaborative Development Program</w:t>
            </w:r>
          </w:p>
          <w:p w14:paraId="1CA1E532" w14:textId="7C73E988" w:rsidR="00DB3E95" w:rsidRPr="00B3504A" w:rsidRDefault="00DB3E95" w:rsidP="00262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E95" w:rsidRPr="00B3504A" w14:paraId="01886578" w14:textId="77777777" w:rsidTr="005F2137">
        <w:tc>
          <w:tcPr>
            <w:tcW w:w="9016" w:type="dxa"/>
          </w:tcPr>
          <w:p w14:paraId="77A49F83" w14:textId="1B387B3C" w:rsidR="00DB3E95" w:rsidRPr="00971882" w:rsidRDefault="000552D2" w:rsidP="008128D6">
            <w:pPr>
              <w:pStyle w:val="Titl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spacing w:val="0"/>
                <w:kern w:val="0"/>
                <w:sz w:val="24"/>
                <w:szCs w:val="24"/>
              </w:rPr>
              <w:t xml:space="preserve">Technical </w:t>
            </w:r>
            <w:r w:rsidR="00DB3E95" w:rsidRPr="00971882">
              <w:rPr>
                <w:rFonts w:ascii="Arial" w:eastAsiaTheme="minorHAnsi" w:hAnsi="Arial" w:cs="Arial"/>
                <w:b/>
                <w:bCs/>
                <w:spacing w:val="0"/>
                <w:kern w:val="0"/>
                <w:sz w:val="24"/>
                <w:szCs w:val="24"/>
              </w:rPr>
              <w:t>Proposal Template</w:t>
            </w:r>
          </w:p>
        </w:tc>
      </w:tr>
      <w:tr w:rsidR="009836C9" w:rsidRPr="00B3504A" w14:paraId="448B6639" w14:textId="77777777" w:rsidTr="005F2137">
        <w:tc>
          <w:tcPr>
            <w:tcW w:w="9016" w:type="dxa"/>
          </w:tcPr>
          <w:p w14:paraId="7664300F" w14:textId="77777777" w:rsidR="00D733AB" w:rsidRPr="002754FB" w:rsidRDefault="00D733AB" w:rsidP="00D733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4FB">
              <w:rPr>
                <w:rFonts w:ascii="Arial" w:hAnsi="Arial" w:cs="Arial"/>
                <w:sz w:val="20"/>
                <w:szCs w:val="20"/>
              </w:rPr>
              <w:t xml:space="preserve">This open-format template is provided for </w:t>
            </w:r>
            <w:r w:rsidRPr="002754F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guidance only</w:t>
            </w:r>
            <w:r w:rsidRPr="002754FB">
              <w:rPr>
                <w:rFonts w:ascii="Arial" w:hAnsi="Arial" w:cs="Arial"/>
                <w:sz w:val="20"/>
                <w:szCs w:val="20"/>
              </w:rPr>
              <w:t>, with prompts for each section, directly addressing the assessment criteria.</w:t>
            </w:r>
          </w:p>
          <w:p w14:paraId="7C94B5F1" w14:textId="77777777" w:rsidR="00D733AB" w:rsidRPr="002754FB" w:rsidRDefault="00D733AB" w:rsidP="00D733AB">
            <w:pPr>
              <w:pStyle w:val="Caption"/>
              <w:spacing w:after="0"/>
              <w:rPr>
                <w:rFonts w:ascii="Arial" w:eastAsiaTheme="majorEastAsia" w:hAnsi="Arial" w:cs="Arial"/>
                <w:b/>
                <w:bCs/>
                <w:i w:val="0"/>
                <w:iCs w:val="0"/>
                <w:caps/>
                <w:color w:val="auto"/>
                <w:szCs w:val="20"/>
              </w:rPr>
            </w:pPr>
          </w:p>
          <w:p w14:paraId="7CA1ED27" w14:textId="7C0A4864" w:rsidR="00DD45B6" w:rsidRDefault="00D733AB" w:rsidP="00D733AB">
            <w:pPr>
              <w:pStyle w:val="Caption"/>
              <w:spacing w:after="0"/>
              <w:rPr>
                <w:rFonts w:ascii="Arial" w:hAnsi="Arial" w:cs="Arial"/>
                <w:i w:val="0"/>
                <w:iCs w:val="0"/>
                <w:color w:val="auto"/>
                <w:szCs w:val="20"/>
              </w:rPr>
            </w:pPr>
            <w:r w:rsidRPr="00D733AB">
              <w:rPr>
                <w:rFonts w:ascii="Arial" w:eastAsiaTheme="majorEastAsia" w:hAnsi="Arial" w:cs="Arial"/>
                <w:b/>
                <w:bCs/>
                <w:i w:val="0"/>
                <w:iCs w:val="0"/>
                <w:caps/>
                <w:color w:val="auto"/>
                <w:szCs w:val="20"/>
                <w:u w:val="single"/>
              </w:rPr>
              <w:t>NOte</w:t>
            </w:r>
            <w:r w:rsidRPr="002754FB">
              <w:rPr>
                <w:rFonts w:ascii="Arial" w:eastAsiaTheme="majorEastAsia" w:hAnsi="Arial" w:cs="Arial"/>
                <w:b/>
                <w:bCs/>
                <w:i w:val="0"/>
                <w:iCs w:val="0"/>
                <w:caps/>
                <w:color w:val="auto"/>
                <w:szCs w:val="20"/>
              </w:rPr>
              <w:t xml:space="preserve">: </w:t>
            </w:r>
            <w:r w:rsidRPr="002754FB">
              <w:rPr>
                <w:rFonts w:ascii="Arial" w:hAnsi="Arial" w:cs="Arial"/>
                <w:i w:val="0"/>
                <w:iCs w:val="0"/>
                <w:color w:val="auto"/>
                <w:szCs w:val="20"/>
              </w:rPr>
              <w:t xml:space="preserve">All Applications will be assessed </w:t>
            </w:r>
            <w:r w:rsidR="009C05D2">
              <w:rPr>
                <w:rFonts w:ascii="Arial" w:hAnsi="Arial" w:cs="Arial"/>
                <w:i w:val="0"/>
                <w:iCs w:val="0"/>
                <w:color w:val="auto"/>
                <w:szCs w:val="20"/>
              </w:rPr>
              <w:t xml:space="preserve">and ranked </w:t>
            </w:r>
            <w:r w:rsidRPr="002754FB">
              <w:rPr>
                <w:rFonts w:ascii="Arial" w:hAnsi="Arial" w:cs="Arial"/>
                <w:i w:val="0"/>
                <w:iCs w:val="0"/>
                <w:color w:val="auto"/>
                <w:szCs w:val="20"/>
              </w:rPr>
              <w:t>according to the Assessment criteria weighting percentages</w:t>
            </w:r>
            <w:r>
              <w:rPr>
                <w:rFonts w:ascii="Arial" w:hAnsi="Arial" w:cs="Arial"/>
                <w:i w:val="0"/>
                <w:iCs w:val="0"/>
                <w:color w:val="auto"/>
                <w:szCs w:val="20"/>
              </w:rPr>
              <w:t>.</w:t>
            </w:r>
          </w:p>
          <w:p w14:paraId="4E844D04" w14:textId="6F25E371" w:rsidR="00D733AB" w:rsidRPr="00D733AB" w:rsidRDefault="00D733AB" w:rsidP="00D733AB"/>
        </w:tc>
      </w:tr>
    </w:tbl>
    <w:p w14:paraId="32DD7565" w14:textId="77777777" w:rsidR="009836C9" w:rsidRPr="00B3504A" w:rsidRDefault="009836C9" w:rsidP="00262E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36C9" w:rsidRPr="00B3504A" w14:paraId="5247CD75" w14:textId="77777777" w:rsidTr="005F2137">
        <w:tc>
          <w:tcPr>
            <w:tcW w:w="9016" w:type="dxa"/>
          </w:tcPr>
          <w:p w14:paraId="74ED719D" w14:textId="77777777" w:rsidR="009836C9" w:rsidRPr="00B3504A" w:rsidRDefault="009836C9" w:rsidP="00262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04A">
              <w:rPr>
                <w:rFonts w:ascii="Arial" w:hAnsi="Arial" w:cs="Arial"/>
                <w:b/>
                <w:bCs/>
                <w:sz w:val="20"/>
                <w:szCs w:val="20"/>
              </w:rPr>
              <w:t>Primary Contact Person (name and position):</w:t>
            </w:r>
            <w:r w:rsidRPr="00B3504A">
              <w:rPr>
                <w:rFonts w:ascii="Arial" w:hAnsi="Arial" w:cs="Arial"/>
                <w:sz w:val="20"/>
                <w:szCs w:val="20"/>
              </w:rPr>
              <w:tab/>
            </w:r>
            <w:r w:rsidRPr="00B3504A">
              <w:rPr>
                <w:rFonts w:ascii="Arial" w:hAnsi="Arial" w:cs="Arial"/>
                <w:sz w:val="20"/>
                <w:szCs w:val="20"/>
              </w:rPr>
              <w:tab/>
            </w:r>
            <w:r w:rsidRPr="00B3504A">
              <w:rPr>
                <w:rFonts w:ascii="Arial" w:hAnsi="Arial" w:cs="Arial"/>
                <w:sz w:val="20"/>
                <w:szCs w:val="20"/>
              </w:rPr>
              <w:tab/>
            </w:r>
            <w:r w:rsidRPr="00B3504A">
              <w:rPr>
                <w:rFonts w:ascii="Arial" w:hAnsi="Arial" w:cs="Arial"/>
                <w:sz w:val="20"/>
                <w:szCs w:val="20"/>
              </w:rPr>
              <w:tab/>
            </w:r>
            <w:r w:rsidRPr="00B3504A">
              <w:rPr>
                <w:rFonts w:ascii="Arial" w:hAnsi="Arial" w:cs="Arial"/>
                <w:sz w:val="20"/>
                <w:szCs w:val="20"/>
              </w:rPr>
              <w:tab/>
            </w:r>
            <w:r w:rsidRPr="00B3504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42C90A4" w14:textId="77777777" w:rsidR="009836C9" w:rsidRPr="00B3504A" w:rsidRDefault="009836C9" w:rsidP="00262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04A">
              <w:rPr>
                <w:rFonts w:ascii="Arial" w:hAnsi="Arial" w:cs="Arial"/>
                <w:b/>
                <w:bCs/>
                <w:sz w:val="20"/>
                <w:szCs w:val="20"/>
              </w:rPr>
              <w:t>The Applicant:</w:t>
            </w:r>
            <w:r w:rsidRPr="00B3504A">
              <w:rPr>
                <w:rFonts w:ascii="Arial" w:hAnsi="Arial" w:cs="Arial"/>
                <w:sz w:val="20"/>
                <w:szCs w:val="20"/>
              </w:rPr>
              <w:tab/>
            </w:r>
            <w:r w:rsidRPr="00B3504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CB5C01D" w14:textId="77777777" w:rsidR="009836C9" w:rsidRPr="00B3504A" w:rsidRDefault="009836C9" w:rsidP="00262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04A">
              <w:rPr>
                <w:rFonts w:ascii="Arial" w:hAnsi="Arial" w:cs="Arial"/>
                <w:b/>
                <w:bCs/>
                <w:sz w:val="20"/>
                <w:szCs w:val="20"/>
              </w:rPr>
              <w:t>Title of Project:</w:t>
            </w:r>
            <w:r w:rsidRPr="00B3504A">
              <w:rPr>
                <w:rFonts w:ascii="Arial" w:hAnsi="Arial" w:cs="Arial"/>
                <w:sz w:val="20"/>
                <w:szCs w:val="20"/>
              </w:rPr>
              <w:tab/>
            </w:r>
            <w:r w:rsidRPr="00B3504A">
              <w:rPr>
                <w:rFonts w:ascii="Arial" w:hAnsi="Arial" w:cs="Arial"/>
                <w:sz w:val="20"/>
                <w:szCs w:val="20"/>
              </w:rPr>
              <w:tab/>
            </w:r>
            <w:r w:rsidRPr="00B3504A">
              <w:rPr>
                <w:rFonts w:ascii="Arial" w:hAnsi="Arial" w:cs="Arial"/>
                <w:sz w:val="20"/>
                <w:szCs w:val="20"/>
              </w:rPr>
              <w:tab/>
            </w:r>
            <w:r w:rsidRPr="00B3504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397FEE2" w14:textId="4E64AE39" w:rsidR="009836C9" w:rsidRPr="00645803" w:rsidRDefault="009836C9" w:rsidP="00262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80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Note</w:t>
            </w:r>
            <w:r w:rsidRPr="00B350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45803">
              <w:rPr>
                <w:rFonts w:ascii="Arial" w:hAnsi="Arial" w:cs="Arial"/>
                <w:sz w:val="20"/>
                <w:szCs w:val="20"/>
              </w:rPr>
              <w:t xml:space="preserve">that Applications/Proposals </w:t>
            </w:r>
            <w:r w:rsidR="00645803">
              <w:rPr>
                <w:rFonts w:ascii="Arial" w:hAnsi="Arial" w:cs="Arial"/>
                <w:sz w:val="20"/>
                <w:szCs w:val="20"/>
              </w:rPr>
              <w:t>must</w:t>
            </w:r>
            <w:r w:rsidRPr="00645803">
              <w:rPr>
                <w:rFonts w:ascii="Arial" w:hAnsi="Arial" w:cs="Arial"/>
                <w:sz w:val="20"/>
                <w:szCs w:val="20"/>
              </w:rPr>
              <w:t xml:space="preserve"> be located in Queensland: </w:t>
            </w:r>
          </w:p>
          <w:p w14:paraId="291A28F3" w14:textId="1A06A86C" w:rsidR="009836C9" w:rsidRPr="00B3504A" w:rsidRDefault="008A154B" w:rsidP="00262E8C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742" w:hanging="21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Tenement holders - </w:t>
            </w:r>
            <w:r w:rsidR="009836C9" w:rsidRPr="00B3504A">
              <w:rPr>
                <w:rFonts w:ascii="Arial" w:hAnsi="Arial" w:cs="Arial"/>
                <w:sz w:val="20"/>
                <w:szCs w:val="20"/>
              </w:rPr>
              <w:t>EPMs, MDL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836C9" w:rsidRPr="00B3504A">
              <w:rPr>
                <w:rFonts w:ascii="Arial" w:hAnsi="Arial" w:cs="Arial"/>
                <w:sz w:val="20"/>
                <w:szCs w:val="20"/>
              </w:rPr>
              <w:t>, ML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6BA1CE10" w14:textId="07C92323" w:rsidR="009836C9" w:rsidRPr="00B3504A" w:rsidRDefault="00575E3E" w:rsidP="00262E8C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742" w:hanging="21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75E3E">
              <w:rPr>
                <w:rFonts w:ascii="Arial" w:hAnsi="Arial" w:cs="Arial"/>
                <w:sz w:val="20"/>
                <w:szCs w:val="20"/>
              </w:rPr>
              <w:t>Operator of a mineral concentrator plant, leaching plant, benefaction plant, pilot plant, smelter plant, refinery plant (or other similar infrastructure) associated with a mining operation</w:t>
            </w:r>
            <w:r w:rsidR="009836C9" w:rsidRPr="00B3504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BD1435" w14:textId="01678287" w:rsidR="00244A7E" w:rsidRPr="00244A7E" w:rsidRDefault="00244A7E" w:rsidP="00244A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A7E">
              <w:rPr>
                <w:rFonts w:ascii="Arial" w:hAnsi="Arial" w:cs="Arial"/>
                <w:sz w:val="20"/>
                <w:szCs w:val="20"/>
              </w:rPr>
              <w:t>Holder, Operator or</w:t>
            </w:r>
            <w:r w:rsidR="00172E10">
              <w:rPr>
                <w:rFonts w:ascii="Arial" w:hAnsi="Arial" w:cs="Arial"/>
                <w:sz w:val="20"/>
                <w:szCs w:val="20"/>
              </w:rPr>
              <w:t xml:space="preserve"> Company with an offtake agreement </w:t>
            </w:r>
            <w:r w:rsidRPr="00244A7E">
              <w:rPr>
                <w:rFonts w:ascii="Arial" w:hAnsi="Arial" w:cs="Arial"/>
                <w:sz w:val="20"/>
                <w:szCs w:val="20"/>
              </w:rPr>
              <w:t>of a tailings storage facility (TSF), waste rock, metallurgical slag, mine water, spent catalyst or leached ore accumulation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B0A2C4" w14:textId="5CBD2E1D" w:rsidR="009836C9" w:rsidRDefault="00244A7E" w:rsidP="00244A7E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4A7E">
              <w:rPr>
                <w:rFonts w:ascii="Arial" w:hAnsi="Arial" w:cs="Arial"/>
                <w:sz w:val="20"/>
                <w:szCs w:val="20"/>
              </w:rPr>
              <w:t>Holder or Operator of a coal fired power station on-site fly ash and associated wastes generated from coal-fired power stations</w:t>
            </w:r>
            <w:r w:rsidR="009836C9" w:rsidRPr="00B3504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18B796" w14:textId="77777777" w:rsidR="00F16B48" w:rsidRPr="00B3504A" w:rsidRDefault="00F16B48" w:rsidP="00F16B48">
            <w:pPr>
              <w:pStyle w:val="ListParagraph"/>
              <w:spacing w:before="0" w:after="0" w:line="240" w:lineRule="auto"/>
              <w:ind w:left="742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A1E4C9" w14:textId="77777777" w:rsidR="009836C9" w:rsidRPr="00B3504A" w:rsidRDefault="009836C9" w:rsidP="00262E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D2C059" w14:textId="77777777" w:rsidR="009836C9" w:rsidRDefault="009836C9" w:rsidP="00262E8C">
      <w:pPr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6F702B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Sections:</w:t>
      </w:r>
    </w:p>
    <w:p w14:paraId="7AC8FAB5" w14:textId="77777777" w:rsidR="00720637" w:rsidRDefault="00720637" w:rsidP="00262E8C">
      <w:pPr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0637" w14:paraId="3C2439D7" w14:textId="77777777" w:rsidTr="00720637">
        <w:tc>
          <w:tcPr>
            <w:tcW w:w="9016" w:type="dxa"/>
            <w:shd w:val="clear" w:color="auto" w:fill="F2F2F2" w:themeFill="background1" w:themeFillShade="F2"/>
          </w:tcPr>
          <w:p w14:paraId="41BE49DB" w14:textId="03DBDE94" w:rsidR="00720637" w:rsidRDefault="00720637" w:rsidP="00262E8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0637">
              <w:rPr>
                <w:rFonts w:ascii="Arial" w:eastAsiaTheme="majorEastAsia" w:hAnsi="Arial" w:cs="Arial"/>
                <w:caps/>
                <w:sz w:val="20"/>
                <w:szCs w:val="20"/>
              </w:rPr>
              <w:t>TABLE OF CONTENTS</w:t>
            </w:r>
          </w:p>
        </w:tc>
      </w:tr>
    </w:tbl>
    <w:p w14:paraId="1829DB32" w14:textId="77777777" w:rsidR="009836C9" w:rsidRPr="00B3504A" w:rsidRDefault="009836C9" w:rsidP="00262E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0"/>
        <w:gridCol w:w="7036"/>
      </w:tblGrid>
      <w:tr w:rsidR="009836C9" w:rsidRPr="00B3504A" w14:paraId="6E4FEC69" w14:textId="77777777" w:rsidTr="001B62C2">
        <w:trPr>
          <w:trHeight w:val="2279"/>
        </w:trPr>
        <w:tc>
          <w:tcPr>
            <w:tcW w:w="1980" w:type="dxa"/>
            <w:shd w:val="clear" w:color="auto" w:fill="F2F2F2" w:themeFill="background1" w:themeFillShade="F2"/>
          </w:tcPr>
          <w:p w14:paraId="18CABDDF" w14:textId="77777777" w:rsidR="009836C9" w:rsidRPr="00B3504A" w:rsidRDefault="009836C9" w:rsidP="00262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04A">
              <w:rPr>
                <w:rFonts w:ascii="Arial" w:eastAsiaTheme="majorEastAsia" w:hAnsi="Arial" w:cs="Arial"/>
                <w:caps/>
                <w:sz w:val="20"/>
                <w:szCs w:val="20"/>
              </w:rPr>
              <w:t>Executive Summary</w:t>
            </w:r>
          </w:p>
          <w:p w14:paraId="34E2CA09" w14:textId="77777777" w:rsidR="009836C9" w:rsidRPr="00B3504A" w:rsidRDefault="009836C9" w:rsidP="00262E8C">
            <w:pPr>
              <w:pStyle w:val="Text"/>
              <w:spacing w:before="0" w:after="0" w:line="240" w:lineRule="auto"/>
              <w:rPr>
                <w:rFonts w:eastAsiaTheme="minorHAnsi" w:cs="Arial"/>
                <w:i/>
                <w:iCs/>
                <w:lang w:eastAsia="en-US"/>
              </w:rPr>
            </w:pPr>
          </w:p>
        </w:tc>
        <w:tc>
          <w:tcPr>
            <w:tcW w:w="7036" w:type="dxa"/>
            <w:shd w:val="clear" w:color="auto" w:fill="auto"/>
          </w:tcPr>
          <w:p w14:paraId="7B6D93AE" w14:textId="58F2A256" w:rsidR="009836C9" w:rsidRPr="00B3504A" w:rsidRDefault="009836C9" w:rsidP="00262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117686053"/>
            <w:r w:rsidRPr="00B3504A">
              <w:rPr>
                <w:rFonts w:ascii="Arial" w:hAnsi="Arial" w:cs="Arial"/>
                <w:sz w:val="20"/>
                <w:szCs w:val="20"/>
              </w:rPr>
              <w:t xml:space="preserve">This will be the first piece of information seen by the technical assessment panel. This section should </w:t>
            </w:r>
            <w:r w:rsidR="00F80C8C" w:rsidRPr="00B3504A">
              <w:rPr>
                <w:rFonts w:ascii="Arial" w:hAnsi="Arial" w:cs="Arial"/>
                <w:sz w:val="20"/>
                <w:szCs w:val="20"/>
              </w:rPr>
              <w:t>contain</w:t>
            </w:r>
            <w:r w:rsidRPr="00B350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6762" w:rsidRPr="00AB6762">
              <w:rPr>
                <w:rFonts w:ascii="Arial" w:hAnsi="Arial" w:cs="Arial"/>
                <w:sz w:val="20"/>
                <w:szCs w:val="20"/>
              </w:rPr>
              <w:t>key background information</w:t>
            </w:r>
            <w:r w:rsidRPr="00B3504A">
              <w:rPr>
                <w:rFonts w:ascii="Arial" w:hAnsi="Arial" w:cs="Arial"/>
                <w:sz w:val="20"/>
                <w:szCs w:val="20"/>
              </w:rPr>
              <w:t xml:space="preserve">, including location, </w:t>
            </w:r>
            <w:r w:rsidR="00F445E3" w:rsidRPr="006B7073">
              <w:rPr>
                <w:rFonts w:ascii="Arial" w:hAnsi="Arial" w:cs="Arial"/>
                <w:sz w:val="20"/>
                <w:szCs w:val="20"/>
              </w:rPr>
              <w:t>tenure, mine waste site, type of waste and other key contextual information</w:t>
            </w:r>
            <w:r w:rsidR="00F445E3" w:rsidRPr="00B350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63DA"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 w:rsidRPr="00B3504A">
              <w:rPr>
                <w:rFonts w:ascii="Arial" w:hAnsi="Arial" w:cs="Arial"/>
                <w:sz w:val="20"/>
                <w:szCs w:val="20"/>
              </w:rPr>
              <w:t xml:space="preserve">methodology </w:t>
            </w:r>
            <w:r w:rsidR="00F02BC7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B07077">
              <w:rPr>
                <w:rFonts w:ascii="Arial" w:hAnsi="Arial" w:cs="Arial"/>
                <w:sz w:val="20"/>
                <w:szCs w:val="20"/>
              </w:rPr>
              <w:t xml:space="preserve">processing </w:t>
            </w:r>
            <w:r w:rsidR="00F02BC7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r w:rsidRPr="00B3504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C078FC" w:rsidRPr="00B3504A">
              <w:rPr>
                <w:rFonts w:ascii="Arial" w:hAnsi="Arial" w:cs="Arial"/>
                <w:sz w:val="20"/>
                <w:szCs w:val="20"/>
              </w:rPr>
              <w:t>assess</w:t>
            </w:r>
            <w:r w:rsidR="00C078FC">
              <w:rPr>
                <w:rFonts w:ascii="Arial" w:hAnsi="Arial" w:cs="Arial"/>
                <w:sz w:val="20"/>
                <w:szCs w:val="20"/>
              </w:rPr>
              <w:t xml:space="preserve"> extraction and </w:t>
            </w:r>
            <w:r w:rsidRPr="00B3504A">
              <w:rPr>
                <w:rFonts w:ascii="Arial" w:hAnsi="Arial" w:cs="Arial"/>
                <w:sz w:val="20"/>
                <w:szCs w:val="20"/>
              </w:rPr>
              <w:t>recovery of targeted critical mineral from mine waste material and desire</w:t>
            </w:r>
            <w:r w:rsidR="00971F1C">
              <w:rPr>
                <w:rFonts w:ascii="Arial" w:hAnsi="Arial" w:cs="Arial"/>
                <w:sz w:val="20"/>
                <w:szCs w:val="20"/>
              </w:rPr>
              <w:t>d</w:t>
            </w:r>
            <w:r w:rsidRPr="00B3504A">
              <w:rPr>
                <w:rFonts w:ascii="Arial" w:hAnsi="Arial" w:cs="Arial"/>
                <w:sz w:val="20"/>
                <w:szCs w:val="20"/>
              </w:rPr>
              <w:t xml:space="preserve"> outcome relevant to: </w:t>
            </w:r>
          </w:p>
          <w:p w14:paraId="76DB65A4" w14:textId="77777777" w:rsidR="00B60AF1" w:rsidRPr="00CD5588" w:rsidRDefault="00B60AF1" w:rsidP="00B60AF1">
            <w:pPr>
              <w:pStyle w:val="Text"/>
              <w:numPr>
                <w:ilvl w:val="0"/>
                <w:numId w:val="10"/>
              </w:numPr>
              <w:spacing w:before="0" w:after="0" w:line="240" w:lineRule="auto"/>
              <w:rPr>
                <w:rFonts w:eastAsiaTheme="minorHAnsi" w:cs="Arial"/>
                <w:lang w:eastAsia="en-US"/>
              </w:rPr>
            </w:pPr>
            <w:r w:rsidRPr="00CD5588">
              <w:rPr>
                <w:rFonts w:eastAsiaTheme="minorHAnsi" w:cs="Arial"/>
                <w:lang w:eastAsia="en-US"/>
              </w:rPr>
              <w:t>Extracting and reprocessing;</w:t>
            </w:r>
          </w:p>
          <w:p w14:paraId="59D72C34" w14:textId="77777777" w:rsidR="00B60AF1" w:rsidRPr="00CD5588" w:rsidRDefault="00B60AF1" w:rsidP="00B60AF1">
            <w:pPr>
              <w:pStyle w:val="Text"/>
              <w:numPr>
                <w:ilvl w:val="0"/>
                <w:numId w:val="10"/>
              </w:numPr>
              <w:spacing w:before="0" w:after="0" w:line="240" w:lineRule="auto"/>
              <w:rPr>
                <w:rFonts w:eastAsiaTheme="minorHAnsi" w:cs="Arial"/>
                <w:lang w:eastAsia="en-US"/>
              </w:rPr>
            </w:pPr>
            <w:r w:rsidRPr="00CD5588">
              <w:rPr>
                <w:rFonts w:eastAsiaTheme="minorHAnsi" w:cs="Arial"/>
                <w:lang w:eastAsia="en-US"/>
              </w:rPr>
              <w:t>Recovery of critical minerals;</w:t>
            </w:r>
          </w:p>
          <w:p w14:paraId="2EC7A8D3" w14:textId="77777777" w:rsidR="00B60AF1" w:rsidRPr="00CD5588" w:rsidRDefault="00B60AF1" w:rsidP="00B60AF1">
            <w:pPr>
              <w:pStyle w:val="Text"/>
              <w:numPr>
                <w:ilvl w:val="0"/>
                <w:numId w:val="10"/>
              </w:numPr>
              <w:spacing w:before="0" w:after="0" w:line="240" w:lineRule="auto"/>
              <w:rPr>
                <w:rFonts w:eastAsiaTheme="minorHAnsi" w:cs="Arial"/>
                <w:lang w:eastAsia="en-US"/>
              </w:rPr>
            </w:pPr>
            <w:r w:rsidRPr="00CD5588">
              <w:rPr>
                <w:rFonts w:eastAsiaTheme="minorHAnsi" w:cs="Arial"/>
                <w:lang w:eastAsia="en-US"/>
              </w:rPr>
              <w:t>Reprocessing opportunities for critical minerals and novel technologies;</w:t>
            </w:r>
          </w:p>
          <w:p w14:paraId="3CA469A4" w14:textId="77777777" w:rsidR="00B60AF1" w:rsidRPr="00CD5588" w:rsidRDefault="00B60AF1" w:rsidP="00B60AF1">
            <w:pPr>
              <w:pStyle w:val="Text"/>
              <w:numPr>
                <w:ilvl w:val="0"/>
                <w:numId w:val="10"/>
              </w:numPr>
              <w:spacing w:before="0" w:after="0" w:line="240" w:lineRule="auto"/>
              <w:rPr>
                <w:rFonts w:eastAsiaTheme="minorHAnsi" w:cs="Arial"/>
                <w:lang w:eastAsia="en-US"/>
              </w:rPr>
            </w:pPr>
            <w:r w:rsidRPr="00CD5588">
              <w:rPr>
                <w:rFonts w:eastAsiaTheme="minorHAnsi" w:cs="Arial"/>
                <w:lang w:eastAsia="en-US"/>
              </w:rPr>
              <w:t>Reduce waste material; and</w:t>
            </w:r>
          </w:p>
          <w:p w14:paraId="0A757AE5" w14:textId="77777777" w:rsidR="00B60AF1" w:rsidRPr="00CD5588" w:rsidRDefault="00B60AF1" w:rsidP="00B60AF1">
            <w:pPr>
              <w:pStyle w:val="Text"/>
              <w:numPr>
                <w:ilvl w:val="0"/>
                <w:numId w:val="10"/>
              </w:numPr>
              <w:spacing w:before="0" w:after="0" w:line="240" w:lineRule="auto"/>
              <w:rPr>
                <w:rFonts w:eastAsiaTheme="minorHAnsi" w:cs="Arial"/>
                <w:lang w:eastAsia="en-US"/>
              </w:rPr>
            </w:pPr>
            <w:r w:rsidRPr="00CD5588">
              <w:rPr>
                <w:rFonts w:eastAsiaTheme="minorHAnsi" w:cs="Arial"/>
                <w:lang w:eastAsia="en-US"/>
              </w:rPr>
              <w:t>Reusing mine waste associated with industrial uses.</w:t>
            </w:r>
          </w:p>
          <w:p w14:paraId="57F84D26" w14:textId="77777777" w:rsidR="00B60AF1" w:rsidRPr="00B04250" w:rsidRDefault="00B60AF1" w:rsidP="00B60AF1">
            <w:pPr>
              <w:pStyle w:val="Text"/>
              <w:numPr>
                <w:ilvl w:val="0"/>
                <w:numId w:val="10"/>
              </w:numPr>
              <w:spacing w:before="0" w:after="0" w:line="240" w:lineRule="auto"/>
              <w:ind w:hanging="357"/>
              <w:rPr>
                <w:rFonts w:eastAsiaTheme="minorHAnsi" w:cs="Arial"/>
                <w:lang w:eastAsia="en-US"/>
              </w:rPr>
            </w:pPr>
            <w:r w:rsidRPr="00CD5588">
              <w:rPr>
                <w:rFonts w:eastAsiaTheme="minorHAnsi" w:cs="Arial"/>
                <w:lang w:eastAsia="en-US"/>
              </w:rPr>
              <w:t>Accelerate the development of Queensland’s critical minerals sector.</w:t>
            </w:r>
          </w:p>
          <w:p w14:paraId="340CE8E8" w14:textId="77777777" w:rsidR="00F16B48" w:rsidRPr="006B7073" w:rsidRDefault="00F16B48" w:rsidP="00B60AF1">
            <w:pPr>
              <w:pStyle w:val="Text"/>
              <w:spacing w:before="0" w:after="0" w:line="240" w:lineRule="auto"/>
              <w:ind w:left="720"/>
              <w:rPr>
                <w:rFonts w:eastAsiaTheme="minorHAnsi" w:cs="Arial"/>
                <w:lang w:eastAsia="en-US"/>
              </w:rPr>
            </w:pPr>
          </w:p>
        </w:tc>
      </w:tr>
      <w:bookmarkEnd w:id="0"/>
    </w:tbl>
    <w:p w14:paraId="629EF541" w14:textId="77777777" w:rsidR="008F1032" w:rsidRDefault="008F1032" w:rsidP="008F10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0"/>
        <w:gridCol w:w="7036"/>
      </w:tblGrid>
      <w:tr w:rsidR="008F1032" w:rsidRPr="00B3504A" w14:paraId="2A6F17D3" w14:textId="77777777" w:rsidTr="008F1032">
        <w:trPr>
          <w:trHeight w:val="614"/>
        </w:trPr>
        <w:tc>
          <w:tcPr>
            <w:tcW w:w="1980" w:type="dxa"/>
            <w:shd w:val="clear" w:color="auto" w:fill="F2F2F2" w:themeFill="background1" w:themeFillShade="F2"/>
          </w:tcPr>
          <w:p w14:paraId="2BAA27E1" w14:textId="11FAB180" w:rsidR="008F1032" w:rsidRPr="00B3504A" w:rsidRDefault="008F1032" w:rsidP="008F1032">
            <w:pPr>
              <w:pStyle w:val="Text"/>
              <w:numPr>
                <w:ilvl w:val="0"/>
                <w:numId w:val="7"/>
              </w:numPr>
              <w:spacing w:before="0" w:after="0" w:line="240" w:lineRule="auto"/>
              <w:ind w:left="0"/>
              <w:rPr>
                <w:rFonts w:eastAsiaTheme="minorHAnsi" w:cs="Arial"/>
                <w:i/>
                <w:iCs/>
                <w:lang w:eastAsia="en-US"/>
              </w:rPr>
            </w:pPr>
            <w:bookmarkStart w:id="1" w:name="_Toc159591346"/>
            <w:r>
              <w:rPr>
                <w:rFonts w:eastAsiaTheme="majorEastAsia" w:cs="Arial"/>
                <w:caps/>
              </w:rPr>
              <w:t xml:space="preserve">1. </w:t>
            </w:r>
            <w:r w:rsidRPr="00B3504A">
              <w:rPr>
                <w:rFonts w:eastAsiaTheme="majorEastAsia" w:cs="Arial"/>
                <w:caps/>
              </w:rPr>
              <w:t>Introduction</w:t>
            </w:r>
            <w:bookmarkEnd w:id="1"/>
            <w:r w:rsidRPr="00B3504A">
              <w:rPr>
                <w:rFonts w:eastAsiaTheme="minorHAnsi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7036" w:type="dxa"/>
            <w:shd w:val="clear" w:color="auto" w:fill="auto"/>
          </w:tcPr>
          <w:p w14:paraId="25C57ECA" w14:textId="77777777" w:rsidR="008F1032" w:rsidRDefault="008F1032" w:rsidP="008F1032">
            <w:pPr>
              <w:pStyle w:val="Text"/>
              <w:spacing w:before="0" w:after="0" w:line="240" w:lineRule="auto"/>
              <w:rPr>
                <w:rFonts w:cs="Arial"/>
              </w:rPr>
            </w:pPr>
            <w:r w:rsidRPr="00B3504A">
              <w:rPr>
                <w:rFonts w:cs="Arial"/>
              </w:rPr>
              <w:t xml:space="preserve">Use the Introduction to explain where information is contained within the proposal. Also provide a note if additional figures are being submitted that are not within the body of the </w:t>
            </w:r>
            <w:r>
              <w:rPr>
                <w:rFonts w:cs="Arial"/>
              </w:rPr>
              <w:t>proposal</w:t>
            </w:r>
            <w:r w:rsidRPr="00B3504A">
              <w:rPr>
                <w:rFonts w:cs="Arial"/>
              </w:rPr>
              <w:t>.</w:t>
            </w:r>
          </w:p>
          <w:p w14:paraId="51C5C04C" w14:textId="12AB2391" w:rsidR="00DE1400" w:rsidRPr="00B3504A" w:rsidRDefault="00DE1400" w:rsidP="008F1032">
            <w:pPr>
              <w:pStyle w:val="Text"/>
              <w:spacing w:before="0" w:after="0" w:line="240" w:lineRule="auto"/>
              <w:rPr>
                <w:rFonts w:cs="Arial"/>
                <w:i/>
                <w:iCs/>
              </w:rPr>
            </w:pPr>
          </w:p>
        </w:tc>
      </w:tr>
    </w:tbl>
    <w:p w14:paraId="0EC56CFD" w14:textId="77777777" w:rsidR="009836C9" w:rsidRPr="00B3504A" w:rsidRDefault="009836C9" w:rsidP="00262E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Spec="insi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0"/>
        <w:gridCol w:w="7036"/>
      </w:tblGrid>
      <w:tr w:rsidR="009836C9" w:rsidRPr="00B3504A" w14:paraId="6FA70385" w14:textId="77777777" w:rsidTr="00A97487">
        <w:trPr>
          <w:trHeight w:val="1127"/>
        </w:trPr>
        <w:tc>
          <w:tcPr>
            <w:tcW w:w="1980" w:type="dxa"/>
            <w:shd w:val="clear" w:color="auto" w:fill="F2F2F2" w:themeFill="background1" w:themeFillShade="F2"/>
          </w:tcPr>
          <w:p w14:paraId="46F2E24D" w14:textId="1237A555" w:rsidR="009836C9" w:rsidRPr="00B3504A" w:rsidRDefault="009836C9" w:rsidP="008F1032">
            <w:pPr>
              <w:pStyle w:val="Heading1"/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3504A">
              <w:rPr>
                <w:rFonts w:ascii="Arial" w:hAnsi="Arial" w:cs="Arial"/>
                <w:color w:val="auto"/>
                <w:sz w:val="20"/>
                <w:szCs w:val="20"/>
              </w:rPr>
              <w:t xml:space="preserve">GEOGRAPHIC LOCATION  </w:t>
            </w:r>
          </w:p>
          <w:p w14:paraId="6EE08D3F" w14:textId="77777777" w:rsidR="009836C9" w:rsidRPr="00B3504A" w:rsidRDefault="009836C9" w:rsidP="00262E8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036" w:type="dxa"/>
            <w:shd w:val="clear" w:color="auto" w:fill="auto"/>
          </w:tcPr>
          <w:p w14:paraId="37978B98" w14:textId="2247B298" w:rsidR="009836C9" w:rsidRPr="00B3504A" w:rsidRDefault="009836C9" w:rsidP="00262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04A">
              <w:rPr>
                <w:rFonts w:ascii="Arial" w:hAnsi="Arial" w:cs="Arial"/>
                <w:sz w:val="20"/>
                <w:szCs w:val="20"/>
              </w:rPr>
              <w:t>In this section outline the location of the project including tenure, providing sufficient</w:t>
            </w:r>
            <w:r w:rsidR="00C265EB">
              <w:rPr>
                <w:rFonts w:ascii="Arial" w:hAnsi="Arial" w:cs="Arial"/>
                <w:sz w:val="20"/>
                <w:szCs w:val="20"/>
              </w:rPr>
              <w:t xml:space="preserve"> contextual</w:t>
            </w:r>
            <w:r w:rsidRPr="00B3504A">
              <w:rPr>
                <w:rFonts w:ascii="Arial" w:hAnsi="Arial" w:cs="Arial"/>
                <w:sz w:val="20"/>
                <w:szCs w:val="20"/>
              </w:rPr>
              <w:t xml:space="preserve"> information for the assessment panel to understand e</w:t>
            </w:r>
            <w:r w:rsidR="00CF7B33">
              <w:rPr>
                <w:rFonts w:ascii="Arial" w:hAnsi="Arial" w:cs="Arial"/>
                <w:sz w:val="20"/>
                <w:szCs w:val="20"/>
              </w:rPr>
              <w:t>the type of Applicant and e</w:t>
            </w:r>
            <w:r w:rsidRPr="00B3504A">
              <w:rPr>
                <w:rFonts w:ascii="Arial" w:hAnsi="Arial" w:cs="Arial"/>
                <w:sz w:val="20"/>
                <w:szCs w:val="20"/>
              </w:rPr>
              <w:t xml:space="preserve">xactly where the activity is located within the State. </w:t>
            </w:r>
          </w:p>
          <w:p w14:paraId="4BD31AAA" w14:textId="77777777" w:rsidR="009836C9" w:rsidRPr="00B3504A" w:rsidRDefault="009836C9" w:rsidP="00262E8C">
            <w:pPr>
              <w:jc w:val="both"/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7CB2BA6E" w14:textId="0111AB03" w:rsidR="009836C9" w:rsidRPr="00B3504A" w:rsidRDefault="009836C9" w:rsidP="00262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04A">
              <w:rPr>
                <w:rFonts w:ascii="Arial" w:eastAsiaTheme="majorEastAsia" w:hAnsi="Arial" w:cs="Arial"/>
                <w:sz w:val="20"/>
                <w:szCs w:val="20"/>
              </w:rPr>
              <w:t xml:space="preserve">Figure </w:t>
            </w:r>
            <w:r w:rsidR="00DE1400">
              <w:rPr>
                <w:rFonts w:ascii="Arial" w:eastAsiaTheme="majorEastAsia" w:hAnsi="Arial" w:cs="Arial"/>
                <w:sz w:val="20"/>
                <w:szCs w:val="20"/>
              </w:rPr>
              <w:t>X</w:t>
            </w:r>
            <w:r w:rsidRPr="00B3504A">
              <w:rPr>
                <w:rFonts w:ascii="Arial" w:eastAsiaTheme="majorEastAsia" w:hAnsi="Arial" w:cs="Arial"/>
                <w:sz w:val="20"/>
                <w:szCs w:val="20"/>
              </w:rPr>
              <w:t xml:space="preserve">. Map showing location of tenure in the </w:t>
            </w:r>
            <w:r w:rsidR="00DE1400">
              <w:rPr>
                <w:rFonts w:ascii="Arial" w:eastAsiaTheme="majorEastAsia" w:hAnsi="Arial" w:cs="Arial"/>
                <w:sz w:val="20"/>
                <w:szCs w:val="20"/>
              </w:rPr>
              <w:t>XX</w:t>
            </w:r>
            <w:r w:rsidRPr="00B3504A">
              <w:rPr>
                <w:rFonts w:ascii="Arial" w:eastAsiaTheme="majorEastAsia" w:hAnsi="Arial" w:cs="Arial"/>
                <w:sz w:val="20"/>
                <w:szCs w:val="20"/>
              </w:rPr>
              <w:t xml:space="preserve"> region.</w:t>
            </w:r>
          </w:p>
        </w:tc>
      </w:tr>
    </w:tbl>
    <w:tbl>
      <w:tblPr>
        <w:tblStyle w:val="TableGrid"/>
        <w:tblW w:w="906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804"/>
      </w:tblGrid>
      <w:tr w:rsidR="009836C9" w:rsidRPr="00B3504A" w14:paraId="27AB5588" w14:textId="77777777" w:rsidTr="007118F0">
        <w:tc>
          <w:tcPr>
            <w:tcW w:w="2263" w:type="dxa"/>
            <w:shd w:val="clear" w:color="auto" w:fill="F2F2F2" w:themeFill="background1" w:themeFillShade="F2"/>
          </w:tcPr>
          <w:p w14:paraId="753F055E" w14:textId="407800C8" w:rsidR="009836C9" w:rsidRPr="00FD0FBF" w:rsidRDefault="009836C9" w:rsidP="005375B6">
            <w:pPr>
              <w:pStyle w:val="Heading1"/>
              <w:numPr>
                <w:ilvl w:val="0"/>
                <w:numId w:val="7"/>
              </w:numPr>
              <w:ind w:left="306"/>
              <w:rPr>
                <w:rFonts w:ascii="Arial" w:hAnsi="Arial" w:cs="Arial"/>
                <w:sz w:val="20"/>
                <w:szCs w:val="20"/>
              </w:rPr>
            </w:pPr>
            <w:r w:rsidRPr="00FD0FBF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POPOSED Methodology</w:t>
            </w:r>
            <w:r w:rsidR="00F22FC1" w:rsidRPr="00FD0FBF">
              <w:rPr>
                <w:rFonts w:ascii="Arial" w:hAnsi="Arial" w:cs="Arial"/>
                <w:color w:val="auto"/>
                <w:sz w:val="20"/>
                <w:szCs w:val="20"/>
              </w:rPr>
              <w:t xml:space="preserve"> ALIGNED TO </w:t>
            </w:r>
            <w:bookmarkStart w:id="2" w:name="_Toc159591354"/>
            <w:r w:rsidR="00FD0FBF" w:rsidRPr="00FD0FBF">
              <w:rPr>
                <w:rFonts w:ascii="Arial" w:hAnsi="Arial" w:cs="Arial"/>
                <w:color w:val="auto"/>
                <w:sz w:val="20"/>
                <w:szCs w:val="20"/>
              </w:rPr>
              <w:t>Geology</w:t>
            </w:r>
            <w:bookmarkEnd w:id="2"/>
            <w:r w:rsidR="00FD0FBF" w:rsidRPr="00FD0FBF">
              <w:rPr>
                <w:rFonts w:ascii="Arial" w:hAnsi="Arial" w:cs="Arial"/>
                <w:color w:val="auto"/>
                <w:sz w:val="20"/>
                <w:szCs w:val="20"/>
              </w:rPr>
              <w:t xml:space="preserve"> and PREVIUOS WORK</w:t>
            </w:r>
          </w:p>
        </w:tc>
        <w:tc>
          <w:tcPr>
            <w:tcW w:w="6804" w:type="dxa"/>
            <w:shd w:val="clear" w:color="auto" w:fill="auto"/>
          </w:tcPr>
          <w:p w14:paraId="4BF1B1E1" w14:textId="618BCF7C" w:rsidR="00F31D25" w:rsidRDefault="009836C9" w:rsidP="00262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04A">
              <w:rPr>
                <w:rFonts w:ascii="Arial" w:hAnsi="Arial" w:cs="Arial"/>
                <w:sz w:val="20"/>
                <w:szCs w:val="20"/>
              </w:rPr>
              <w:t xml:space="preserve">This section should describe the intended </w:t>
            </w:r>
            <w:r w:rsidR="006F4E78" w:rsidRPr="00B3504A">
              <w:rPr>
                <w:rFonts w:ascii="Arial" w:hAnsi="Arial" w:cs="Arial"/>
                <w:sz w:val="20"/>
                <w:szCs w:val="20"/>
              </w:rPr>
              <w:t xml:space="preserve">methodology </w:t>
            </w:r>
            <w:r w:rsidR="006F4E78">
              <w:rPr>
                <w:rFonts w:ascii="Arial" w:hAnsi="Arial" w:cs="Arial"/>
                <w:sz w:val="20"/>
                <w:szCs w:val="20"/>
              </w:rPr>
              <w:t>to</w:t>
            </w:r>
            <w:r w:rsidR="00314D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6EC1">
              <w:rPr>
                <w:rFonts w:ascii="Arial" w:hAnsi="Arial" w:cs="Arial"/>
                <w:sz w:val="20"/>
                <w:szCs w:val="20"/>
              </w:rPr>
              <w:t xml:space="preserve">systematically </w:t>
            </w:r>
            <w:r w:rsidR="006F4E78">
              <w:rPr>
                <w:rFonts w:ascii="Arial" w:hAnsi="Arial" w:cs="Arial"/>
                <w:sz w:val="20"/>
                <w:szCs w:val="20"/>
              </w:rPr>
              <w:t>characterise mine waste</w:t>
            </w:r>
            <w:r w:rsidRPr="00B3504A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053B1779" w14:textId="77777777" w:rsidR="00F31D25" w:rsidRDefault="00F31D25" w:rsidP="00262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BDD153" w14:textId="318CB3CF" w:rsidR="009836C9" w:rsidRPr="00B3504A" w:rsidRDefault="00F31D25" w:rsidP="00262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25">
              <w:rPr>
                <w:rFonts w:ascii="Arial" w:hAnsi="Arial" w:cs="Arial"/>
                <w:sz w:val="20"/>
                <w:szCs w:val="20"/>
              </w:rPr>
              <w:t xml:space="preserve">Please indicate the </w:t>
            </w:r>
            <w:r w:rsidR="00500A5F">
              <w:rPr>
                <w:rFonts w:ascii="Arial" w:hAnsi="Arial" w:cs="Arial"/>
                <w:sz w:val="20"/>
                <w:szCs w:val="20"/>
              </w:rPr>
              <w:t xml:space="preserve">critical </w:t>
            </w:r>
            <w:r>
              <w:rPr>
                <w:rFonts w:ascii="Arial" w:hAnsi="Arial" w:cs="Arial"/>
                <w:sz w:val="20"/>
                <w:szCs w:val="20"/>
              </w:rPr>
              <w:t xml:space="preserve">mineral </w:t>
            </w:r>
            <w:r w:rsidRPr="00F31D25">
              <w:rPr>
                <w:rFonts w:ascii="Arial" w:hAnsi="Arial" w:cs="Arial"/>
                <w:sz w:val="20"/>
                <w:szCs w:val="20"/>
              </w:rPr>
              <w:t xml:space="preserve">being targeted, as well </w:t>
            </w:r>
            <w:r w:rsidR="00CC30BF" w:rsidRPr="00CC30BF">
              <w:rPr>
                <w:rFonts w:ascii="Arial" w:hAnsi="Arial" w:cs="Arial"/>
                <w:sz w:val="20"/>
                <w:szCs w:val="20"/>
              </w:rPr>
              <w:t>outline an appropriate methodology on specific mine waste materials to assess mineral extraction and by-product recovery</w:t>
            </w:r>
            <w:r w:rsidR="00FC7D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7D1A" w:rsidRPr="00F31D25">
              <w:rPr>
                <w:rFonts w:ascii="Arial" w:hAnsi="Arial" w:cs="Arial"/>
                <w:sz w:val="20"/>
                <w:szCs w:val="20"/>
              </w:rPr>
              <w:t>(e.g., primary mineral system and geology/mineralogy, or current metallurgical process, previous work</w:t>
            </w:r>
            <w:r w:rsidR="00BF407C">
              <w:rPr>
                <w:rFonts w:ascii="Arial" w:hAnsi="Arial" w:cs="Arial"/>
                <w:sz w:val="20"/>
                <w:szCs w:val="20"/>
              </w:rPr>
              <w:t>)</w:t>
            </w:r>
            <w:r w:rsidR="00FC7D1A" w:rsidRPr="00F31D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969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B31969" w:rsidRPr="00CC30BF">
              <w:rPr>
                <w:rFonts w:ascii="Arial" w:hAnsi="Arial" w:cs="Arial"/>
                <w:sz w:val="20"/>
                <w:szCs w:val="20"/>
              </w:rPr>
              <w:t>(</w:t>
            </w:r>
            <w:r w:rsidR="00CC30BF" w:rsidRPr="00CC30BF">
              <w:rPr>
                <w:rFonts w:ascii="Arial" w:hAnsi="Arial" w:cs="Arial"/>
                <w:sz w:val="20"/>
                <w:szCs w:val="20"/>
              </w:rPr>
              <w:t xml:space="preserve">re)processing technique(s), including a systematic approach aligned with established baselines and operating </w:t>
            </w:r>
            <w:r w:rsidR="00720E1B" w:rsidRPr="00CC30BF">
              <w:rPr>
                <w:rFonts w:ascii="Arial" w:hAnsi="Arial" w:cs="Arial"/>
                <w:sz w:val="20"/>
                <w:szCs w:val="20"/>
              </w:rPr>
              <w:t>procedures</w:t>
            </w:r>
            <w:r w:rsidR="00720E1B">
              <w:rPr>
                <w:rFonts w:ascii="Arial" w:hAnsi="Arial" w:cs="Arial"/>
                <w:sz w:val="20"/>
                <w:szCs w:val="20"/>
              </w:rPr>
              <w:t>.</w:t>
            </w:r>
            <w:r w:rsidR="00720E1B" w:rsidRPr="00B3504A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9836C9" w:rsidRPr="00B3504A">
              <w:rPr>
                <w:rFonts w:ascii="Arial" w:hAnsi="Arial" w:cs="Arial"/>
                <w:sz w:val="20"/>
                <w:szCs w:val="20"/>
              </w:rPr>
              <w:t xml:space="preserve"> following is a non-exhaustive list of the types of activities that would be considered for funding under the CDP: </w:t>
            </w:r>
          </w:p>
          <w:p w14:paraId="46141F77" w14:textId="77777777" w:rsidR="009836C9" w:rsidRPr="00B3504A" w:rsidRDefault="009836C9" w:rsidP="00262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07E88F" w14:textId="77777777" w:rsidR="009836C9" w:rsidRPr="00B3504A" w:rsidRDefault="009836C9" w:rsidP="008128D6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31" w:hanging="28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3504A">
              <w:rPr>
                <w:rFonts w:ascii="Arial" w:hAnsi="Arial" w:cs="Arial"/>
                <w:sz w:val="20"/>
                <w:szCs w:val="20"/>
              </w:rPr>
              <w:t>Sampling and characterising mine waste (grab or bulk sampling, drilling), assay and geochemical assessment.</w:t>
            </w:r>
          </w:p>
          <w:p w14:paraId="03715EA4" w14:textId="3D072CB7" w:rsidR="009836C9" w:rsidRPr="00B3504A" w:rsidRDefault="009836C9" w:rsidP="008128D6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31" w:hanging="28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3504A">
              <w:rPr>
                <w:rFonts w:ascii="Arial" w:hAnsi="Arial" w:cs="Arial"/>
                <w:sz w:val="20"/>
                <w:szCs w:val="20"/>
              </w:rPr>
              <w:t xml:space="preserve">Prospectivity </w:t>
            </w:r>
            <w:r w:rsidR="00B759D0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 w:rsidRPr="00B3504A">
              <w:rPr>
                <w:rFonts w:ascii="Arial" w:hAnsi="Arial" w:cs="Arial"/>
                <w:sz w:val="20"/>
                <w:szCs w:val="20"/>
              </w:rPr>
              <w:t>(geophysical or geochemical surveys) of mine waste (tailings, stockpiles, waste dumps, mine water and leachate) for critical minerals.</w:t>
            </w:r>
          </w:p>
          <w:p w14:paraId="537EF119" w14:textId="77777777" w:rsidR="00CD646E" w:rsidRDefault="009836C9" w:rsidP="00CD646E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31" w:hanging="28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3504A">
              <w:rPr>
                <w:rFonts w:ascii="Arial" w:hAnsi="Arial" w:cs="Arial"/>
                <w:sz w:val="20"/>
                <w:szCs w:val="20"/>
              </w:rPr>
              <w:t>Metallurgical assessment.</w:t>
            </w:r>
          </w:p>
          <w:p w14:paraId="62CD3195" w14:textId="77777777" w:rsidR="00CD646E" w:rsidRDefault="00CD646E" w:rsidP="00CD646E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31" w:hanging="28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D646E">
              <w:rPr>
                <w:rFonts w:ascii="Arial" w:hAnsi="Arial" w:cs="Arial"/>
                <w:sz w:val="20"/>
                <w:szCs w:val="20"/>
              </w:rPr>
              <w:t>Use of existing processing plants, equipment, and infrastructure facilities for processing of mine tailings and extracting remaining minerals.</w:t>
            </w:r>
          </w:p>
          <w:p w14:paraId="06C7B7EE" w14:textId="467CB5D0" w:rsidR="00CD646E" w:rsidRPr="00CD646E" w:rsidRDefault="00CD646E" w:rsidP="00CD646E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31" w:hanging="28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D646E">
              <w:rPr>
                <w:rFonts w:ascii="Arial" w:hAnsi="Arial" w:cs="Arial"/>
                <w:sz w:val="20"/>
                <w:szCs w:val="20"/>
              </w:rPr>
              <w:t>Assess</w:t>
            </w:r>
            <w:r w:rsidR="009B4F41">
              <w:rPr>
                <w:rFonts w:ascii="Arial" w:hAnsi="Arial" w:cs="Arial"/>
                <w:sz w:val="20"/>
                <w:szCs w:val="20"/>
              </w:rPr>
              <w:t>ment of p</w:t>
            </w:r>
            <w:r w:rsidRPr="00CD646E">
              <w:rPr>
                <w:rFonts w:ascii="Arial" w:hAnsi="Arial" w:cs="Arial"/>
                <w:sz w:val="20"/>
                <w:szCs w:val="20"/>
              </w:rPr>
              <w:t xml:space="preserve">rocessing practises needed due to the minerals/ore being altered by previous mining and/or associated activities. </w:t>
            </w:r>
          </w:p>
          <w:p w14:paraId="066D3C34" w14:textId="77777777" w:rsidR="00F16B48" w:rsidRPr="00B3504A" w:rsidRDefault="00F16B48" w:rsidP="00F16B48">
            <w:pPr>
              <w:pStyle w:val="ListParagraph"/>
              <w:spacing w:before="0" w:after="0" w:line="240" w:lineRule="auto"/>
              <w:ind w:left="331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72FD168C" w14:textId="77777777" w:rsidR="009836C9" w:rsidRPr="00B3504A" w:rsidRDefault="009836C9" w:rsidP="00262E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6713"/>
      </w:tblGrid>
      <w:tr w:rsidR="0067291C" w:rsidRPr="00B3504A" w14:paraId="61444517" w14:textId="77777777" w:rsidTr="0067291C">
        <w:tc>
          <w:tcPr>
            <w:tcW w:w="2303" w:type="dxa"/>
            <w:shd w:val="clear" w:color="auto" w:fill="F2F2F2" w:themeFill="background1" w:themeFillShade="F2"/>
          </w:tcPr>
          <w:p w14:paraId="53EE32B1" w14:textId="6C2DEC31" w:rsidR="0067291C" w:rsidRPr="0067291C" w:rsidRDefault="0067291C" w:rsidP="006729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bookmarkStart w:id="3" w:name="_Toc159591357"/>
            <w:r w:rsidRPr="0067291C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bookmarkEnd w:id="3"/>
            <w:r w:rsidRPr="0067291C">
              <w:rPr>
                <w:rFonts w:ascii="Arial" w:hAnsi="Arial" w:cs="Arial"/>
                <w:sz w:val="20"/>
                <w:szCs w:val="20"/>
              </w:rPr>
              <w:t>CHARCTERISATION</w:t>
            </w:r>
          </w:p>
        </w:tc>
        <w:tc>
          <w:tcPr>
            <w:tcW w:w="6713" w:type="dxa"/>
          </w:tcPr>
          <w:p w14:paraId="5B830823" w14:textId="05D82AB4" w:rsidR="0067291C" w:rsidRDefault="0067291C" w:rsidP="005F21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122F">
              <w:rPr>
                <w:rFonts w:ascii="Arial" w:hAnsi="Arial" w:cs="Arial"/>
                <w:sz w:val="20"/>
                <w:szCs w:val="20"/>
              </w:rPr>
              <w:t>In this section provide the extend of the characterisation technique(s) and provide direct measurement of physical, chemical, or mineralogical parameters</w:t>
            </w:r>
            <w:r w:rsidR="00A43C6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8B1590">
              <w:rPr>
                <w:rFonts w:ascii="Arial" w:hAnsi="Arial" w:cs="Arial"/>
                <w:sz w:val="20"/>
                <w:szCs w:val="20"/>
              </w:rPr>
              <w:t>processes employed as part of the methodology</w:t>
            </w:r>
            <w:r w:rsidRPr="0067122F">
              <w:rPr>
                <w:rFonts w:ascii="Arial" w:hAnsi="Arial" w:cs="Arial"/>
                <w:sz w:val="20"/>
                <w:szCs w:val="20"/>
              </w:rPr>
              <w:t>. If CDP funding is sought for a specific technique as a part of a larger program, please describe (generally) where the CDP sits within the program.</w:t>
            </w:r>
          </w:p>
          <w:p w14:paraId="741B9587" w14:textId="2015A285" w:rsidR="00DE1400" w:rsidRPr="00B3504A" w:rsidRDefault="00DE1400" w:rsidP="005F21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876701" w14:textId="77777777" w:rsidR="0067291C" w:rsidRDefault="0067291C" w:rsidP="00262E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836C9" w:rsidRPr="00B3504A" w14:paraId="44F13AB3" w14:textId="77777777" w:rsidTr="009C4DA5">
        <w:tc>
          <w:tcPr>
            <w:tcW w:w="2263" w:type="dxa"/>
            <w:shd w:val="clear" w:color="auto" w:fill="F2F2F2" w:themeFill="background1" w:themeFillShade="F2"/>
          </w:tcPr>
          <w:p w14:paraId="749DED99" w14:textId="77777777" w:rsidR="009836C9" w:rsidRPr="00B3504A" w:rsidRDefault="009836C9" w:rsidP="0067291C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B3504A">
              <w:rPr>
                <w:rFonts w:ascii="Arial" w:eastAsiaTheme="majorEastAsia" w:hAnsi="Arial" w:cs="Arial"/>
                <w:caps/>
                <w:sz w:val="20"/>
                <w:szCs w:val="20"/>
              </w:rPr>
              <w:t>PROPOSED PROJECT OUTPUTS</w:t>
            </w:r>
          </w:p>
        </w:tc>
        <w:tc>
          <w:tcPr>
            <w:tcW w:w="6753" w:type="dxa"/>
          </w:tcPr>
          <w:p w14:paraId="0285FB67" w14:textId="248EEC7F" w:rsidR="007C66BE" w:rsidRDefault="009836C9" w:rsidP="00970A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04A">
              <w:rPr>
                <w:rFonts w:ascii="Arial" w:hAnsi="Arial" w:cs="Arial"/>
                <w:sz w:val="20"/>
                <w:szCs w:val="20"/>
              </w:rPr>
              <w:t xml:space="preserve">This section should explain the extent to which the proposal defines measurable project outputs </w:t>
            </w:r>
            <w:r w:rsidR="005338E4">
              <w:rPr>
                <w:rFonts w:ascii="Arial" w:hAnsi="Arial" w:cs="Arial"/>
                <w:sz w:val="20"/>
                <w:szCs w:val="20"/>
              </w:rPr>
              <w:t>related to</w:t>
            </w:r>
            <w:r w:rsidRPr="00B3504A">
              <w:rPr>
                <w:rFonts w:ascii="Arial" w:hAnsi="Arial" w:cs="Arial"/>
                <w:sz w:val="20"/>
                <w:szCs w:val="20"/>
              </w:rPr>
              <w:t xml:space="preserve"> extracting </w:t>
            </w:r>
            <w:r w:rsidR="00BF201B">
              <w:rPr>
                <w:rFonts w:ascii="Arial" w:hAnsi="Arial" w:cs="Arial"/>
                <w:sz w:val="20"/>
                <w:szCs w:val="20"/>
              </w:rPr>
              <w:t xml:space="preserve">and recovery of </w:t>
            </w:r>
            <w:r w:rsidRPr="00B3504A">
              <w:rPr>
                <w:rFonts w:ascii="Arial" w:hAnsi="Arial" w:cs="Arial"/>
                <w:sz w:val="20"/>
                <w:szCs w:val="20"/>
              </w:rPr>
              <w:t xml:space="preserve">residual minerals in mine waste. Additionally, </w:t>
            </w:r>
            <w:r w:rsidR="00896284">
              <w:rPr>
                <w:rFonts w:ascii="Arial" w:hAnsi="Arial" w:cs="Arial"/>
                <w:sz w:val="20"/>
                <w:szCs w:val="20"/>
              </w:rPr>
              <w:t>thi</w:t>
            </w:r>
            <w:r w:rsidR="000272C7">
              <w:rPr>
                <w:rFonts w:ascii="Arial" w:hAnsi="Arial" w:cs="Arial"/>
                <w:sz w:val="20"/>
                <w:szCs w:val="20"/>
              </w:rPr>
              <w:t xml:space="preserve">s should </w:t>
            </w:r>
            <w:r w:rsidR="00827496">
              <w:rPr>
                <w:rFonts w:ascii="Arial" w:hAnsi="Arial" w:cs="Arial"/>
                <w:sz w:val="20"/>
                <w:szCs w:val="20"/>
              </w:rPr>
              <w:t>o</w:t>
            </w:r>
            <w:r w:rsidR="00827496" w:rsidRPr="00827496">
              <w:rPr>
                <w:rFonts w:ascii="Arial" w:hAnsi="Arial" w:cs="Arial"/>
                <w:sz w:val="20"/>
                <w:szCs w:val="20"/>
              </w:rPr>
              <w:t xml:space="preserve">utline the level of quantifying intended outcomes in waste profiling critical minerals </w:t>
            </w:r>
            <w:r w:rsidR="00017DE6" w:rsidRPr="00827496">
              <w:rPr>
                <w:rFonts w:ascii="Arial" w:hAnsi="Arial" w:cs="Arial"/>
                <w:sz w:val="20"/>
                <w:szCs w:val="20"/>
              </w:rPr>
              <w:t>potential.</w:t>
            </w:r>
          </w:p>
          <w:p w14:paraId="4D4200DD" w14:textId="77777777" w:rsidR="007C66BE" w:rsidRDefault="007C66BE" w:rsidP="00970A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FFCE88" w14:textId="2EA7F21E" w:rsidR="0049427F" w:rsidRPr="006467D9" w:rsidRDefault="0049427F" w:rsidP="006467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6467D9">
              <w:rPr>
                <w:rFonts w:ascii="Arial" w:hAnsi="Arial" w:cs="Arial"/>
                <w:sz w:val="20"/>
                <w:szCs w:val="20"/>
              </w:rPr>
              <w:t xml:space="preserve">secondary prospectivity </w:t>
            </w:r>
            <w:r w:rsidR="002368A9" w:rsidRPr="006467D9">
              <w:rPr>
                <w:rFonts w:ascii="Arial" w:hAnsi="Arial" w:cs="Arial"/>
                <w:sz w:val="20"/>
                <w:szCs w:val="20"/>
              </w:rPr>
              <w:t>concept</w:t>
            </w:r>
            <w:r w:rsidR="002368A9">
              <w:rPr>
                <w:rFonts w:ascii="Arial" w:hAnsi="Arial" w:cs="Arial"/>
                <w:sz w:val="20"/>
                <w:szCs w:val="20"/>
              </w:rPr>
              <w:t xml:space="preserve"> i.e., mine waste characterisation </w:t>
            </w:r>
            <w:r w:rsidRPr="006467D9">
              <w:rPr>
                <w:rFonts w:ascii="Arial" w:hAnsi="Arial" w:cs="Arial"/>
                <w:sz w:val="20"/>
                <w:szCs w:val="20"/>
              </w:rPr>
              <w:t>to extracting of residual minerals</w:t>
            </w:r>
            <w:r w:rsidR="00017DE6" w:rsidRPr="006467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A2DED3" w14:textId="7F0913CE" w:rsidR="0049427F" w:rsidRPr="006467D9" w:rsidRDefault="0049427F" w:rsidP="006467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6467D9">
              <w:rPr>
                <w:rFonts w:ascii="Arial" w:hAnsi="Arial" w:cs="Arial"/>
                <w:sz w:val="20"/>
                <w:szCs w:val="20"/>
              </w:rPr>
              <w:t>recovery novel technologies to optimise recovery process i.e. low-impact alternatives</w:t>
            </w:r>
            <w:r w:rsidR="00017DE6" w:rsidRPr="006467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4AE699" w14:textId="1A49B4BC" w:rsidR="0049427F" w:rsidRPr="006467D9" w:rsidRDefault="0049427F" w:rsidP="006467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6467D9">
              <w:rPr>
                <w:rFonts w:ascii="Arial" w:hAnsi="Arial" w:cs="Arial"/>
                <w:sz w:val="20"/>
                <w:szCs w:val="20"/>
              </w:rPr>
              <w:t>processing opportunities and upscaling technology to optimise existing process</w:t>
            </w:r>
            <w:r w:rsidR="00017DE6" w:rsidRPr="006467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7E1904" w14:textId="5D4EEC60" w:rsidR="00DE1400" w:rsidRPr="006467D9" w:rsidRDefault="0049427F" w:rsidP="006467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6467D9">
              <w:rPr>
                <w:rFonts w:ascii="Arial" w:hAnsi="Arial" w:cs="Arial"/>
                <w:sz w:val="20"/>
                <w:szCs w:val="20"/>
              </w:rPr>
              <w:t>reuse of mine waste applying by-product recovery including industrial reuse</w:t>
            </w:r>
            <w:r w:rsidR="006467D9" w:rsidRPr="006467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8C420B" w14:textId="77777777" w:rsidR="006247A7" w:rsidRDefault="006247A7" w:rsidP="00970A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B0F699" w14:textId="1F03EAA2" w:rsidR="006247A7" w:rsidRPr="00B3504A" w:rsidRDefault="006247A7" w:rsidP="00624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7A7">
              <w:rPr>
                <w:rFonts w:ascii="Arial" w:hAnsi="Arial" w:cs="Arial"/>
                <w:sz w:val="20"/>
                <w:szCs w:val="20"/>
              </w:rPr>
              <w:t>If relevant to the proposal specify intended deliverables tied directly to producing or substantiating data on critical minerals utilisation (in terms of the recovery process)</w:t>
            </w:r>
            <w:r w:rsidR="008B2C19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6247A7">
              <w:rPr>
                <w:rFonts w:ascii="Arial" w:hAnsi="Arial" w:cs="Arial"/>
                <w:sz w:val="20"/>
                <w:szCs w:val="20"/>
              </w:rPr>
              <w:t>demonstratable value to the State</w:t>
            </w:r>
            <w:r w:rsidR="00097B97">
              <w:rPr>
                <w:rFonts w:ascii="Arial" w:hAnsi="Arial" w:cs="Arial"/>
                <w:sz w:val="20"/>
                <w:szCs w:val="20"/>
              </w:rPr>
              <w:t xml:space="preserve"> (i.e., </w:t>
            </w:r>
            <w:r w:rsidRPr="006247A7">
              <w:rPr>
                <w:rFonts w:ascii="Arial" w:hAnsi="Arial" w:cs="Arial"/>
                <w:sz w:val="20"/>
                <w:szCs w:val="20"/>
              </w:rPr>
              <w:t xml:space="preserve">economic </w:t>
            </w:r>
            <w:r w:rsidRPr="006247A7">
              <w:rPr>
                <w:rFonts w:ascii="Arial" w:hAnsi="Arial" w:cs="Arial"/>
                <w:sz w:val="20"/>
                <w:szCs w:val="20"/>
              </w:rPr>
              <w:lastRenderedPageBreak/>
              <w:t>value, enhanced knowledge base, reduction of environmental liabilities, creation of jobs etc</w:t>
            </w:r>
            <w:r w:rsidR="00097B97">
              <w:rPr>
                <w:rFonts w:ascii="Arial" w:hAnsi="Arial" w:cs="Arial"/>
                <w:sz w:val="20"/>
                <w:szCs w:val="20"/>
              </w:rPr>
              <w:t>)</w:t>
            </w:r>
            <w:r w:rsidRPr="006247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565CD2D" w14:textId="77777777" w:rsidR="009836C9" w:rsidRDefault="009836C9" w:rsidP="00262E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836C9" w:rsidRPr="00B3504A" w14:paraId="6534EBDC" w14:textId="77777777" w:rsidTr="009C4DA5">
        <w:tc>
          <w:tcPr>
            <w:tcW w:w="2263" w:type="dxa"/>
            <w:shd w:val="clear" w:color="auto" w:fill="F2F2F2" w:themeFill="background1" w:themeFillShade="F2"/>
          </w:tcPr>
          <w:p w14:paraId="5D7D239E" w14:textId="649317D4" w:rsidR="009836C9" w:rsidRPr="00B3504A" w:rsidRDefault="008472C7" w:rsidP="0067291C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aps/>
                <w:sz w:val="20"/>
                <w:szCs w:val="20"/>
              </w:rPr>
              <w:t xml:space="preserve">POPOSED </w:t>
            </w:r>
            <w:r w:rsidRPr="00B3504A">
              <w:rPr>
                <w:rFonts w:ascii="Arial" w:eastAsiaTheme="majorEastAsia" w:hAnsi="Arial" w:cs="Arial"/>
                <w:caps/>
                <w:sz w:val="20"/>
                <w:szCs w:val="20"/>
              </w:rPr>
              <w:t xml:space="preserve">BUDGET </w:t>
            </w:r>
            <w:r>
              <w:rPr>
                <w:rFonts w:ascii="Arial" w:eastAsiaTheme="majorEastAsia" w:hAnsi="Arial" w:cs="Arial"/>
                <w:caps/>
                <w:sz w:val="20"/>
                <w:szCs w:val="20"/>
              </w:rPr>
              <w:t xml:space="preserve">/ ESTIMATED COST </w:t>
            </w:r>
          </w:p>
        </w:tc>
        <w:tc>
          <w:tcPr>
            <w:tcW w:w="6753" w:type="dxa"/>
          </w:tcPr>
          <w:p w14:paraId="24CC505F" w14:textId="77777777" w:rsidR="009836C9" w:rsidRPr="00B3504A" w:rsidRDefault="009836C9" w:rsidP="00262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04A">
              <w:rPr>
                <w:rFonts w:ascii="Arial" w:hAnsi="Arial" w:cs="Arial"/>
                <w:sz w:val="20"/>
                <w:szCs w:val="20"/>
              </w:rPr>
              <w:t xml:space="preserve">It is recommended Applicants add the Estimated Budget/Project Cost. This provides a convenient snapshot for Assessment Panel of predicting the quantity, cost, and price of the resources required by the scope of a project. </w:t>
            </w:r>
          </w:p>
          <w:p w14:paraId="4D341C89" w14:textId="77777777" w:rsidR="009836C9" w:rsidRPr="00B3504A" w:rsidRDefault="009836C9" w:rsidP="00262E8C">
            <w:pPr>
              <w:jc w:val="both"/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37FB00F8" w14:textId="77777777" w:rsidR="009836C9" w:rsidRDefault="009836C9" w:rsidP="00262E8C">
            <w:pPr>
              <w:jc w:val="both"/>
              <w:rPr>
                <w:rFonts w:ascii="Arial" w:eastAsiaTheme="majorEastAsia" w:hAnsi="Arial" w:cs="Arial"/>
                <w:sz w:val="20"/>
                <w:szCs w:val="20"/>
              </w:rPr>
            </w:pPr>
            <w:r w:rsidRPr="00B3504A">
              <w:rPr>
                <w:rFonts w:ascii="Arial" w:eastAsiaTheme="majorEastAsia" w:hAnsi="Arial" w:cs="Arial"/>
                <w:sz w:val="20"/>
                <w:szCs w:val="20"/>
              </w:rPr>
              <w:t xml:space="preserve">Table </w:t>
            </w:r>
            <w:r w:rsidR="008472C7">
              <w:rPr>
                <w:rFonts w:ascii="Arial" w:eastAsiaTheme="majorEastAsia" w:hAnsi="Arial" w:cs="Arial"/>
                <w:sz w:val="20"/>
                <w:szCs w:val="20"/>
              </w:rPr>
              <w:t>X</w:t>
            </w:r>
            <w:r w:rsidRPr="00B3504A">
              <w:rPr>
                <w:rFonts w:ascii="Arial" w:eastAsiaTheme="majorEastAsia" w:hAnsi="Arial" w:cs="Arial"/>
                <w:sz w:val="20"/>
                <w:szCs w:val="20"/>
              </w:rPr>
              <w:t>. Estimated Budget</w:t>
            </w:r>
          </w:p>
          <w:p w14:paraId="63378D4F" w14:textId="7C4C01AB" w:rsidR="00DE1400" w:rsidRPr="00B3504A" w:rsidRDefault="00DE1400" w:rsidP="00262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5F4B7B" w14:textId="77777777" w:rsidR="00213460" w:rsidRDefault="00213460" w:rsidP="00262E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9836C9" w:rsidRPr="00B3504A" w14:paraId="72F6A8A1" w14:textId="77777777" w:rsidTr="0067291C">
        <w:trPr>
          <w:trHeight w:val="1491"/>
        </w:trPr>
        <w:tc>
          <w:tcPr>
            <w:tcW w:w="2263" w:type="dxa"/>
            <w:shd w:val="clear" w:color="auto" w:fill="F2F2F2" w:themeFill="background1" w:themeFillShade="F2"/>
          </w:tcPr>
          <w:p w14:paraId="27479ED6" w14:textId="2F40B8C6" w:rsidR="009836C9" w:rsidRPr="00B3504A" w:rsidRDefault="009836C9" w:rsidP="0067291C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B3504A">
              <w:rPr>
                <w:rFonts w:ascii="Arial" w:eastAsiaTheme="majorEastAsia" w:hAnsi="Arial" w:cs="Arial"/>
                <w:caps/>
                <w:sz w:val="20"/>
                <w:szCs w:val="20"/>
              </w:rPr>
              <w:t xml:space="preserve">PROPOSED TIMELINE </w:t>
            </w:r>
          </w:p>
        </w:tc>
        <w:tc>
          <w:tcPr>
            <w:tcW w:w="6753" w:type="dxa"/>
          </w:tcPr>
          <w:p w14:paraId="01A55196" w14:textId="77777777" w:rsidR="009836C9" w:rsidRPr="00B3504A" w:rsidRDefault="009836C9" w:rsidP="00262E8C">
            <w:pPr>
              <w:pStyle w:val="Caption"/>
              <w:rPr>
                <w:rFonts w:ascii="Arial" w:hAnsi="Arial" w:cs="Arial"/>
                <w:i w:val="0"/>
                <w:iCs w:val="0"/>
                <w:color w:val="auto"/>
                <w:szCs w:val="20"/>
              </w:rPr>
            </w:pPr>
            <w:r w:rsidRPr="00B3504A">
              <w:rPr>
                <w:rFonts w:ascii="Arial" w:hAnsi="Arial" w:cs="Arial"/>
                <w:i w:val="0"/>
                <w:iCs w:val="0"/>
                <w:color w:val="auto"/>
                <w:szCs w:val="20"/>
              </w:rPr>
              <w:t>It is recommended the proposal includes a proposed timeline. This section should basically show the chronological order of planned events related to your project. It is supposed to give to the Assessment Panel a broad overview of the project at a glance. It does not have to be detailed; events can be arranged in a Gantt chart.</w:t>
            </w:r>
          </w:p>
          <w:p w14:paraId="3E3792CD" w14:textId="77777777" w:rsidR="009836C9" w:rsidRPr="00B3504A" w:rsidRDefault="009836C9" w:rsidP="00262E8C">
            <w:pPr>
              <w:pStyle w:val="Caption"/>
              <w:rPr>
                <w:rFonts w:ascii="Arial" w:hAnsi="Arial" w:cs="Arial"/>
                <w:i w:val="0"/>
                <w:iCs w:val="0"/>
                <w:color w:val="auto"/>
                <w:szCs w:val="20"/>
              </w:rPr>
            </w:pPr>
            <w:r w:rsidRPr="00B3504A">
              <w:rPr>
                <w:rFonts w:ascii="Arial" w:hAnsi="Arial" w:cs="Arial"/>
                <w:i w:val="0"/>
                <w:iCs w:val="0"/>
                <w:color w:val="auto"/>
                <w:szCs w:val="20"/>
              </w:rPr>
              <w:t>Use this section to show an initiative-taking engagement with landholders and contractors (where relevant). Also use this section to prove that arrangements are in place, and that the program will be effectively managed.</w:t>
            </w:r>
          </w:p>
          <w:p w14:paraId="75079BDC" w14:textId="77777777" w:rsidR="009836C9" w:rsidRPr="00B3504A" w:rsidRDefault="009836C9" w:rsidP="00262E8C">
            <w:pPr>
              <w:pStyle w:val="Caption"/>
              <w:rPr>
                <w:rFonts w:ascii="Arial" w:hAnsi="Arial" w:cs="Arial"/>
                <w:i w:val="0"/>
                <w:iCs w:val="0"/>
                <w:color w:val="auto"/>
                <w:szCs w:val="20"/>
              </w:rPr>
            </w:pPr>
            <w:r w:rsidRPr="00B3504A">
              <w:rPr>
                <w:rFonts w:ascii="Arial" w:hAnsi="Arial" w:cs="Arial"/>
                <w:i w:val="0"/>
                <w:iCs w:val="0"/>
                <w:color w:val="auto"/>
                <w:szCs w:val="20"/>
              </w:rPr>
              <w:t xml:space="preserve">An accurate costed budget and realistic timeframe is critical for the proposal to demonstrate the proposal is well-planned. </w:t>
            </w:r>
          </w:p>
          <w:p w14:paraId="3FF346FA" w14:textId="77777777" w:rsidR="009836C9" w:rsidRPr="00B3504A" w:rsidRDefault="009836C9" w:rsidP="00262E8C">
            <w:pPr>
              <w:pStyle w:val="Caption"/>
              <w:rPr>
                <w:rFonts w:ascii="Arial" w:hAnsi="Arial" w:cs="Arial"/>
                <w:color w:val="auto"/>
                <w:szCs w:val="20"/>
              </w:rPr>
            </w:pPr>
            <w:r w:rsidRPr="00B3504A">
              <w:rPr>
                <w:rFonts w:ascii="Arial" w:eastAsiaTheme="majorEastAsia" w:hAnsi="Arial" w:cs="Arial"/>
                <w:i w:val="0"/>
                <w:iCs w:val="0"/>
                <w:color w:val="auto"/>
                <w:szCs w:val="20"/>
              </w:rPr>
              <w:t>Table X. Proposed Timelines</w:t>
            </w:r>
          </w:p>
        </w:tc>
      </w:tr>
    </w:tbl>
    <w:p w14:paraId="7BB01116" w14:textId="77777777" w:rsidR="009836C9" w:rsidRDefault="009836C9" w:rsidP="00262E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836C9" w:rsidRPr="00B3504A" w14:paraId="27677F0F" w14:textId="77777777" w:rsidTr="0067291C">
        <w:tc>
          <w:tcPr>
            <w:tcW w:w="2263" w:type="dxa"/>
            <w:shd w:val="clear" w:color="auto" w:fill="F2F2F2" w:themeFill="background1" w:themeFillShade="F2"/>
          </w:tcPr>
          <w:p w14:paraId="2C8C68B6" w14:textId="44E213FC" w:rsidR="009836C9" w:rsidRPr="00B3504A" w:rsidRDefault="00A11BDC" w:rsidP="0067291C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DOCUMENTS</w:t>
            </w:r>
          </w:p>
        </w:tc>
        <w:tc>
          <w:tcPr>
            <w:tcW w:w="6753" w:type="dxa"/>
          </w:tcPr>
          <w:p w14:paraId="48D1E55A" w14:textId="77777777" w:rsidR="009836C9" w:rsidRDefault="009836C9" w:rsidP="00262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04A">
              <w:rPr>
                <w:rFonts w:ascii="Arial" w:hAnsi="Arial" w:cs="Arial"/>
                <w:sz w:val="20"/>
                <w:szCs w:val="20"/>
              </w:rPr>
              <w:t>Included in the proposal’s body or as separated attachments.</w:t>
            </w:r>
          </w:p>
          <w:p w14:paraId="392E17A7" w14:textId="77777777" w:rsidR="00B82FC0" w:rsidRPr="00B07580" w:rsidRDefault="00B82FC0" w:rsidP="00B075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4" w:hanging="142"/>
              <w:rPr>
                <w:rFonts w:ascii="Arial" w:hAnsi="Arial" w:cs="Arial"/>
                <w:sz w:val="20"/>
                <w:szCs w:val="20"/>
              </w:rPr>
            </w:pPr>
            <w:r w:rsidRPr="00B07580">
              <w:rPr>
                <w:rFonts w:ascii="Arial" w:hAnsi="Arial" w:cs="Arial"/>
                <w:sz w:val="20"/>
                <w:szCs w:val="20"/>
              </w:rPr>
              <w:t>Tables</w:t>
            </w:r>
          </w:p>
          <w:p w14:paraId="65D123BE" w14:textId="77777777" w:rsidR="00B82FC0" w:rsidRPr="00B07580" w:rsidRDefault="00B82FC0" w:rsidP="00B075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4" w:hanging="142"/>
              <w:rPr>
                <w:rFonts w:ascii="Arial" w:hAnsi="Arial" w:cs="Arial"/>
                <w:sz w:val="20"/>
                <w:szCs w:val="20"/>
              </w:rPr>
            </w:pPr>
            <w:r w:rsidRPr="00B07580">
              <w:rPr>
                <w:rFonts w:ascii="Arial" w:hAnsi="Arial" w:cs="Arial"/>
                <w:sz w:val="20"/>
                <w:szCs w:val="20"/>
              </w:rPr>
              <w:t>Figures</w:t>
            </w:r>
          </w:p>
          <w:p w14:paraId="2199E15D" w14:textId="6ABB3A90" w:rsidR="00B82FC0" w:rsidRPr="00B3504A" w:rsidRDefault="00B82FC0" w:rsidP="00262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8226DC" w14:textId="77777777" w:rsidR="009836C9" w:rsidRPr="00B3504A" w:rsidRDefault="009836C9" w:rsidP="00262E8C">
      <w:pPr>
        <w:pStyle w:val="Caption"/>
        <w:spacing w:after="0"/>
        <w:rPr>
          <w:rFonts w:ascii="Arial" w:eastAsiaTheme="majorEastAsia" w:hAnsi="Arial" w:cs="Arial"/>
          <w:i w:val="0"/>
          <w:iCs w:val="0"/>
          <w:caps/>
          <w:color w:val="auto"/>
          <w:szCs w:val="20"/>
        </w:rPr>
      </w:pPr>
    </w:p>
    <w:p w14:paraId="5D0CBA15" w14:textId="44967FDA" w:rsidR="002B149F" w:rsidRPr="00737ED6" w:rsidRDefault="003125A3" w:rsidP="003125A3">
      <w:pPr>
        <w:tabs>
          <w:tab w:val="left" w:pos="924"/>
        </w:tabs>
        <w:jc w:val="both"/>
        <w:rPr>
          <w:rFonts w:ascii="Arial" w:hAnsi="Arial" w:cs="Arial"/>
          <w:sz w:val="20"/>
          <w:szCs w:val="20"/>
        </w:rPr>
      </w:pPr>
      <w:r w:rsidRPr="003125A3">
        <w:rPr>
          <w:rFonts w:ascii="Arial" w:hAnsi="Arial" w:cs="Arial"/>
          <w:sz w:val="20"/>
          <w:szCs w:val="20"/>
        </w:rPr>
        <w:t>The</w:t>
      </w:r>
      <w:r w:rsidR="00737ED6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7222EC">
          <w:rPr>
            <w:rStyle w:val="Hyperlink"/>
            <w:rFonts w:ascii="Arial" w:eastAsia="Times New Roman" w:hAnsi="Arial" w:cs="Arial"/>
            <w:kern w:val="0"/>
            <w:sz w:val="21"/>
            <w:szCs w:val="21"/>
            <w:lang w:eastAsia="en-AU"/>
            <w14:ligatures w14:val="none"/>
          </w:rPr>
          <w:t>Guideline for applicants</w:t>
        </w:r>
      </w:hyperlink>
      <w:r w:rsidR="00737ED6">
        <w:rPr>
          <w:rFonts w:ascii="Arial" w:eastAsia="Times New Roman" w:hAnsi="Arial" w:cs="Arial"/>
          <w:color w:val="0000FF"/>
          <w:kern w:val="0"/>
          <w:sz w:val="21"/>
          <w:szCs w:val="21"/>
          <w:u w:val="single"/>
          <w:lang w:eastAsia="en-AU"/>
          <w14:ligatures w14:val="none"/>
        </w:rPr>
        <w:t xml:space="preserve"> </w:t>
      </w:r>
      <w:r w:rsidR="00737ED6" w:rsidRPr="003125A3">
        <w:rPr>
          <w:rFonts w:ascii="Arial" w:hAnsi="Arial" w:cs="Arial"/>
          <w:sz w:val="20"/>
          <w:szCs w:val="20"/>
        </w:rPr>
        <w:t>provides more information for those wanting to apply</w:t>
      </w:r>
      <w:r w:rsidR="00737ED6">
        <w:rPr>
          <w:rFonts w:ascii="Arial" w:hAnsi="Arial" w:cs="Arial"/>
          <w:sz w:val="20"/>
          <w:szCs w:val="20"/>
        </w:rPr>
        <w:t>.</w:t>
      </w:r>
    </w:p>
    <w:p w14:paraId="2EF38A00" w14:textId="41650F67" w:rsidR="003125A3" w:rsidRDefault="003125A3" w:rsidP="003125A3">
      <w:pPr>
        <w:tabs>
          <w:tab w:val="left" w:pos="924"/>
        </w:tabs>
        <w:jc w:val="both"/>
        <w:rPr>
          <w:rFonts w:ascii="Arial" w:eastAsia="Times New Roman" w:hAnsi="Arial" w:cs="Arial"/>
          <w:color w:val="0000FF"/>
          <w:kern w:val="0"/>
          <w:sz w:val="21"/>
          <w:szCs w:val="21"/>
          <w:u w:val="single"/>
          <w:lang w:eastAsia="en-AU"/>
          <w14:ligatures w14:val="none"/>
        </w:rPr>
      </w:pPr>
      <w:r w:rsidRPr="003125A3">
        <w:rPr>
          <w:rFonts w:ascii="Arial" w:hAnsi="Arial" w:cs="Arial"/>
          <w:sz w:val="20"/>
          <w:szCs w:val="20"/>
        </w:rPr>
        <w:t>For all questions related to the program, email</w:t>
      </w:r>
      <w:r w:rsidR="00DD45B6">
        <w:rPr>
          <w:rFonts w:ascii="Arial" w:hAnsi="Arial" w:cs="Arial"/>
          <w:sz w:val="20"/>
          <w:szCs w:val="20"/>
        </w:rPr>
        <w:t>:</w:t>
      </w:r>
      <w:r w:rsidRPr="003125A3">
        <w:rPr>
          <w:rFonts w:ascii="Arial" w:hAnsi="Arial" w:cs="Arial"/>
          <w:sz w:val="20"/>
          <w:szCs w:val="20"/>
        </w:rPr>
        <w:t xml:space="preserve"> </w:t>
      </w:r>
      <w:r w:rsidRPr="00DD45B6">
        <w:rPr>
          <w:rFonts w:ascii="Arial" w:eastAsia="Times New Roman" w:hAnsi="Arial" w:cs="Arial"/>
          <w:color w:val="0000FF"/>
          <w:kern w:val="0"/>
          <w:sz w:val="21"/>
          <w:szCs w:val="21"/>
          <w:u w:val="single"/>
          <w:lang w:eastAsia="en-AU"/>
          <w14:ligatures w14:val="none"/>
        </w:rPr>
        <w:t>GSQ@Resources.qld.gov.au.</w:t>
      </w:r>
    </w:p>
    <w:p w14:paraId="6CE51C2C" w14:textId="77777777" w:rsidR="009220B1" w:rsidRPr="009220B1" w:rsidRDefault="009220B1" w:rsidP="009220B1">
      <w:pPr>
        <w:rPr>
          <w:rFonts w:ascii="Arial" w:hAnsi="Arial" w:cs="Arial"/>
          <w:sz w:val="20"/>
          <w:szCs w:val="20"/>
        </w:rPr>
      </w:pPr>
    </w:p>
    <w:p w14:paraId="62A4BEF1" w14:textId="653E14FE" w:rsidR="009220B1" w:rsidRPr="009220B1" w:rsidRDefault="009220B1" w:rsidP="009220B1">
      <w:pPr>
        <w:tabs>
          <w:tab w:val="left" w:pos="67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9220B1" w:rsidRPr="009220B1" w:rsidSect="002318DD">
      <w:headerReference w:type="default" r:id="rId12"/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9181F" w14:textId="77777777" w:rsidR="009440BF" w:rsidRDefault="009440BF" w:rsidP="009440BF">
      <w:pPr>
        <w:spacing w:after="0" w:line="240" w:lineRule="auto"/>
      </w:pPr>
      <w:r>
        <w:separator/>
      </w:r>
    </w:p>
  </w:endnote>
  <w:endnote w:type="continuationSeparator" w:id="0">
    <w:p w14:paraId="6E174044" w14:textId="77777777" w:rsidR="009440BF" w:rsidRDefault="009440BF" w:rsidP="0094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  <w:lang w:val="en-US"/>
      </w:rPr>
      <w:id w:val="-26490220"/>
      <w:docPartObj>
        <w:docPartGallery w:val="Page Numbers (Bottom of Page)"/>
        <w:docPartUnique/>
      </w:docPartObj>
    </w:sdtPr>
    <w:sdtEndPr/>
    <w:sdtContent>
      <w:p w14:paraId="72554927" w14:textId="47893618" w:rsidR="009440BF" w:rsidRPr="00E12E34" w:rsidRDefault="00E12E34">
        <w:pPr>
          <w:pStyle w:val="Footer"/>
          <w:jc w:val="right"/>
          <w:rPr>
            <w:sz w:val="16"/>
            <w:szCs w:val="16"/>
            <w:lang w:val="en-US"/>
          </w:rPr>
        </w:pPr>
        <w:r w:rsidRPr="00E12E34">
          <w:rPr>
            <w:sz w:val="16"/>
            <w:szCs w:val="16"/>
            <w:lang w:val="en-US"/>
          </w:rPr>
          <w:t>CDP</w:t>
        </w:r>
        <w:r w:rsidR="00D338B6">
          <w:rPr>
            <w:sz w:val="16"/>
            <w:szCs w:val="16"/>
            <w:lang w:val="en-US"/>
          </w:rPr>
          <w:t>-TP</w:t>
        </w:r>
        <w:r w:rsidRPr="00E12E34">
          <w:rPr>
            <w:sz w:val="16"/>
            <w:szCs w:val="16"/>
            <w:lang w:val="en-US"/>
          </w:rPr>
          <w:t>24-v1</w:t>
        </w:r>
        <w:r w:rsidRPr="00E12E34">
          <w:rPr>
            <w:sz w:val="16"/>
            <w:szCs w:val="16"/>
            <w:lang w:val="en-US"/>
          </w:rPr>
          <w:tab/>
        </w:r>
        <w:r>
          <w:rPr>
            <w:sz w:val="16"/>
            <w:szCs w:val="16"/>
            <w:lang w:val="en-US"/>
          </w:rPr>
          <w:t xml:space="preserve">                                                                                 </w:t>
        </w:r>
        <w:r w:rsidRPr="00461115">
          <w:rPr>
            <w:sz w:val="16"/>
            <w:szCs w:val="16"/>
            <w:lang w:val="en-US"/>
          </w:rPr>
          <w:t>© The State of Queensland</w:t>
        </w:r>
        <w:r>
          <w:rPr>
            <w:sz w:val="16"/>
            <w:szCs w:val="16"/>
            <w:lang w:val="en-US"/>
          </w:rPr>
          <w:t xml:space="preserve">, 2024                                                                 </w:t>
        </w:r>
        <w:r w:rsidR="006179F6" w:rsidRPr="00E12E34">
          <w:rPr>
            <w:sz w:val="16"/>
            <w:szCs w:val="16"/>
            <w:lang w:val="en-US"/>
          </w:rPr>
          <w:t>Page 2 of 2</w:t>
        </w:r>
      </w:p>
    </w:sdtContent>
  </w:sdt>
  <w:p w14:paraId="1B78F7D2" w14:textId="77777777" w:rsidR="009440BF" w:rsidRDefault="009440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92174557"/>
      <w:docPartObj>
        <w:docPartGallery w:val="Page Numbers (Bottom of Page)"/>
        <w:docPartUnique/>
      </w:docPartObj>
    </w:sdtPr>
    <w:sdtEndPr/>
    <w:sdtContent>
      <w:p w14:paraId="1E70363E" w14:textId="33536D38" w:rsidR="00FA2557" w:rsidRPr="00E12E34" w:rsidRDefault="00E12E34" w:rsidP="00E12E34">
        <w:pPr>
          <w:pStyle w:val="Footer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>CDP24-v1</w:t>
        </w:r>
        <w:r>
          <w:rPr>
            <w:sz w:val="16"/>
            <w:szCs w:val="16"/>
          </w:rPr>
          <w:tab/>
          <w:t xml:space="preserve">                                                                          </w:t>
        </w:r>
        <w:r w:rsidRPr="00E12E34">
          <w:rPr>
            <w:sz w:val="16"/>
            <w:szCs w:val="16"/>
          </w:rPr>
          <w:t>© The State of Queensland, 2024</w:t>
        </w:r>
        <w:r>
          <w:rPr>
            <w:sz w:val="16"/>
            <w:szCs w:val="16"/>
          </w:rPr>
          <w:t xml:space="preserve">                                                                               </w:t>
        </w:r>
        <w:r w:rsidR="006179F6" w:rsidRPr="00E12E34">
          <w:rPr>
            <w:sz w:val="16"/>
            <w:szCs w:val="16"/>
          </w:rPr>
          <w:t>Page 1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15B0" w14:textId="77777777" w:rsidR="009440BF" w:rsidRDefault="009440BF" w:rsidP="009440BF">
      <w:pPr>
        <w:spacing w:after="0" w:line="240" w:lineRule="auto"/>
      </w:pPr>
      <w:r>
        <w:separator/>
      </w:r>
    </w:p>
  </w:footnote>
  <w:footnote w:type="continuationSeparator" w:id="0">
    <w:p w14:paraId="1F226D61" w14:textId="77777777" w:rsidR="009440BF" w:rsidRDefault="009440BF" w:rsidP="0094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0A43" w14:textId="77777777" w:rsidR="00A30F91" w:rsidRDefault="00A30F91"/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16"/>
    </w:tblGrid>
    <w:tr w:rsidR="009440BF" w:rsidRPr="00B3504A" w14:paraId="7E1E9B12" w14:textId="77777777" w:rsidTr="005F2137">
      <w:tc>
        <w:tcPr>
          <w:tcW w:w="9016" w:type="dxa"/>
          <w:tcBorders>
            <w:top w:val="nil"/>
            <w:left w:val="nil"/>
            <w:right w:val="nil"/>
          </w:tcBorders>
          <w:shd w:val="clear" w:color="auto" w:fill="auto"/>
        </w:tcPr>
        <w:p w14:paraId="62B68DE6" w14:textId="77777777" w:rsidR="009440BF" w:rsidRPr="00971882" w:rsidRDefault="009440BF" w:rsidP="00213460">
          <w:pPr>
            <w:pStyle w:val="Title"/>
            <w:jc w:val="center"/>
            <w:rPr>
              <w:rFonts w:ascii="Arial" w:eastAsiaTheme="minorHAnsi" w:hAnsi="Arial" w:cs="Arial"/>
              <w:b/>
              <w:bCs/>
              <w:spacing w:val="0"/>
              <w:kern w:val="0"/>
              <w:sz w:val="24"/>
              <w:szCs w:val="24"/>
            </w:rPr>
          </w:pPr>
          <w:r w:rsidRPr="00971882">
            <w:rPr>
              <w:rFonts w:ascii="Arial" w:eastAsiaTheme="minorHAnsi" w:hAnsi="Arial" w:cs="Arial"/>
              <w:b/>
              <w:bCs/>
              <w:spacing w:val="0"/>
              <w:kern w:val="0"/>
              <w:sz w:val="24"/>
              <w:szCs w:val="24"/>
            </w:rPr>
            <w:t>Collaborative Development Program</w:t>
          </w:r>
        </w:p>
        <w:p w14:paraId="106E9A35" w14:textId="77777777" w:rsidR="009440BF" w:rsidRPr="00B3504A" w:rsidRDefault="009440BF" w:rsidP="009440BF">
          <w:pPr>
            <w:jc w:val="both"/>
            <w:rPr>
              <w:rFonts w:ascii="Arial" w:hAnsi="Arial" w:cs="Arial"/>
              <w:sz w:val="20"/>
              <w:szCs w:val="20"/>
            </w:rPr>
          </w:pPr>
        </w:p>
      </w:tc>
    </w:tr>
    <w:tr w:rsidR="009440BF" w:rsidRPr="00971882" w14:paraId="0999F25C" w14:textId="77777777" w:rsidTr="005F2137">
      <w:tc>
        <w:tcPr>
          <w:tcW w:w="9016" w:type="dxa"/>
        </w:tcPr>
        <w:p w14:paraId="77300E1A" w14:textId="08E246B9" w:rsidR="009440BF" w:rsidRPr="00971882" w:rsidRDefault="00DD2F3A" w:rsidP="00213460">
          <w:pPr>
            <w:pStyle w:val="Title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eastAsiaTheme="minorHAnsi" w:hAnsi="Arial" w:cs="Arial"/>
              <w:b/>
              <w:bCs/>
              <w:spacing w:val="0"/>
              <w:kern w:val="0"/>
              <w:sz w:val="24"/>
              <w:szCs w:val="24"/>
            </w:rPr>
            <w:t xml:space="preserve">Technical </w:t>
          </w:r>
          <w:r w:rsidR="009440BF" w:rsidRPr="00971882">
            <w:rPr>
              <w:rFonts w:ascii="Arial" w:eastAsiaTheme="minorHAnsi" w:hAnsi="Arial" w:cs="Arial"/>
              <w:b/>
              <w:bCs/>
              <w:spacing w:val="0"/>
              <w:kern w:val="0"/>
              <w:sz w:val="24"/>
              <w:szCs w:val="24"/>
            </w:rPr>
            <w:t>Proposal Template</w:t>
          </w:r>
        </w:p>
      </w:tc>
    </w:tr>
    <w:tr w:rsidR="009440BF" w:rsidRPr="00B3504A" w14:paraId="234645A4" w14:textId="77777777" w:rsidTr="005F2137">
      <w:tc>
        <w:tcPr>
          <w:tcW w:w="9016" w:type="dxa"/>
        </w:tcPr>
        <w:p w14:paraId="60A49929" w14:textId="77777777" w:rsidR="00D733AB" w:rsidRPr="002754FB" w:rsidRDefault="00D733AB" w:rsidP="00D733AB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2754FB">
            <w:rPr>
              <w:rFonts w:ascii="Arial" w:hAnsi="Arial" w:cs="Arial"/>
              <w:sz w:val="20"/>
              <w:szCs w:val="20"/>
            </w:rPr>
            <w:t xml:space="preserve">This open-format template is provided for </w:t>
          </w:r>
          <w:r w:rsidRPr="002754FB">
            <w:rPr>
              <w:rFonts w:ascii="Arial" w:hAnsi="Arial" w:cs="Arial"/>
              <w:b/>
              <w:bCs/>
              <w:sz w:val="20"/>
              <w:szCs w:val="20"/>
              <w:u w:val="single"/>
            </w:rPr>
            <w:t>guidance only</w:t>
          </w:r>
          <w:r w:rsidRPr="002754FB">
            <w:rPr>
              <w:rFonts w:ascii="Arial" w:hAnsi="Arial" w:cs="Arial"/>
              <w:sz w:val="20"/>
              <w:szCs w:val="20"/>
            </w:rPr>
            <w:t>, with prompts for each section, directly addressing the assessment criteria.</w:t>
          </w:r>
        </w:p>
        <w:p w14:paraId="2594A81E" w14:textId="77777777" w:rsidR="00D733AB" w:rsidRPr="002754FB" w:rsidRDefault="00D733AB" w:rsidP="00D733AB">
          <w:pPr>
            <w:pStyle w:val="Caption"/>
            <w:spacing w:after="0"/>
            <w:rPr>
              <w:rFonts w:ascii="Arial" w:eastAsiaTheme="majorEastAsia" w:hAnsi="Arial" w:cs="Arial"/>
              <w:b/>
              <w:bCs/>
              <w:i w:val="0"/>
              <w:iCs w:val="0"/>
              <w:caps/>
              <w:color w:val="auto"/>
              <w:szCs w:val="20"/>
            </w:rPr>
          </w:pPr>
        </w:p>
        <w:p w14:paraId="14E34DA1" w14:textId="27E91141" w:rsidR="002318DD" w:rsidRDefault="00D733AB" w:rsidP="00D733AB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D733AB">
            <w:rPr>
              <w:rFonts w:ascii="Arial" w:eastAsiaTheme="majorEastAsia" w:hAnsi="Arial" w:cs="Arial"/>
              <w:b/>
              <w:bCs/>
              <w:caps/>
              <w:sz w:val="20"/>
              <w:szCs w:val="20"/>
              <w:u w:val="single"/>
            </w:rPr>
            <w:t>NOte</w:t>
          </w:r>
          <w:r w:rsidRPr="002754FB">
            <w:rPr>
              <w:rFonts w:ascii="Arial" w:eastAsiaTheme="majorEastAsia" w:hAnsi="Arial" w:cs="Arial"/>
              <w:b/>
              <w:bCs/>
              <w:caps/>
              <w:sz w:val="20"/>
              <w:szCs w:val="20"/>
            </w:rPr>
            <w:t>:</w:t>
          </w:r>
          <w:r w:rsidRPr="002754FB">
            <w:rPr>
              <w:rFonts w:ascii="Arial" w:eastAsiaTheme="majorEastAsia" w:hAnsi="Arial" w:cs="Arial"/>
              <w:b/>
              <w:bCs/>
              <w:caps/>
              <w:szCs w:val="20"/>
            </w:rPr>
            <w:t xml:space="preserve"> </w:t>
          </w:r>
          <w:r w:rsidRPr="002754FB">
            <w:rPr>
              <w:rFonts w:ascii="Arial" w:hAnsi="Arial" w:cs="Arial"/>
              <w:sz w:val="20"/>
              <w:szCs w:val="20"/>
            </w:rPr>
            <w:t xml:space="preserve">All Applications will be </w:t>
          </w:r>
          <w:r w:rsidR="007351E3" w:rsidRPr="002754FB">
            <w:rPr>
              <w:rFonts w:ascii="Arial" w:hAnsi="Arial" w:cs="Arial"/>
              <w:sz w:val="20"/>
              <w:szCs w:val="20"/>
            </w:rPr>
            <w:t xml:space="preserve">assessed </w:t>
          </w:r>
          <w:r w:rsidR="007351E3">
            <w:rPr>
              <w:rFonts w:ascii="Arial" w:hAnsi="Arial" w:cs="Arial"/>
              <w:sz w:val="20"/>
              <w:szCs w:val="20"/>
            </w:rPr>
            <w:t>and</w:t>
          </w:r>
          <w:r w:rsidR="009C05D2">
            <w:rPr>
              <w:rFonts w:ascii="Arial" w:hAnsi="Arial" w:cs="Arial"/>
              <w:sz w:val="20"/>
              <w:szCs w:val="20"/>
            </w:rPr>
            <w:t xml:space="preserve"> ranked </w:t>
          </w:r>
          <w:r w:rsidRPr="002754FB">
            <w:rPr>
              <w:rFonts w:ascii="Arial" w:hAnsi="Arial" w:cs="Arial"/>
              <w:sz w:val="20"/>
              <w:szCs w:val="20"/>
            </w:rPr>
            <w:t>according to the Assessment criteria weighting percentages</w:t>
          </w:r>
          <w:r>
            <w:rPr>
              <w:rFonts w:ascii="Arial" w:hAnsi="Arial" w:cs="Arial"/>
              <w:sz w:val="20"/>
              <w:szCs w:val="20"/>
            </w:rPr>
            <w:t>.</w:t>
          </w:r>
        </w:p>
        <w:p w14:paraId="71F37116" w14:textId="46966236" w:rsidR="00D733AB" w:rsidRPr="00B3504A" w:rsidRDefault="00D733AB" w:rsidP="00D733AB">
          <w:pPr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14:paraId="640635BE" w14:textId="77777777" w:rsidR="009440BF" w:rsidRDefault="00944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3650"/>
    <w:multiLevelType w:val="hybridMultilevel"/>
    <w:tmpl w:val="9E9EA574"/>
    <w:lvl w:ilvl="0" w:tplc="E3D04AA0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 w:hint="default"/>
        <w:i w:val="0"/>
        <w:iCs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2578"/>
    <w:multiLevelType w:val="hybridMultilevel"/>
    <w:tmpl w:val="4E86DAD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B4B87"/>
    <w:multiLevelType w:val="multilevel"/>
    <w:tmpl w:val="CE728798"/>
    <w:lvl w:ilvl="0">
      <w:start w:val="1"/>
      <w:numFmt w:val="decimal"/>
      <w:pStyle w:val="Heading1"/>
      <w:lvlText w:val="%1"/>
      <w:lvlJc w:val="left"/>
      <w:pPr>
        <w:ind w:left="966" w:hanging="432"/>
      </w:pPr>
      <w:rPr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E6566C"/>
    <w:multiLevelType w:val="hybridMultilevel"/>
    <w:tmpl w:val="732E2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F777C"/>
    <w:multiLevelType w:val="hybridMultilevel"/>
    <w:tmpl w:val="45508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54E6F"/>
    <w:multiLevelType w:val="hybridMultilevel"/>
    <w:tmpl w:val="AE14DC1C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D4E8D"/>
    <w:multiLevelType w:val="hybridMultilevel"/>
    <w:tmpl w:val="3A809284"/>
    <w:lvl w:ilvl="0" w:tplc="514E9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42A3"/>
    <w:multiLevelType w:val="hybridMultilevel"/>
    <w:tmpl w:val="7C94AFF0"/>
    <w:lvl w:ilvl="0" w:tplc="147A0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54502"/>
    <w:multiLevelType w:val="hybridMultilevel"/>
    <w:tmpl w:val="4086E690"/>
    <w:lvl w:ilvl="0" w:tplc="D6EA4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37BFB"/>
    <w:multiLevelType w:val="hybridMultilevel"/>
    <w:tmpl w:val="543E5F52"/>
    <w:lvl w:ilvl="0" w:tplc="4A36808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256CB"/>
    <w:multiLevelType w:val="hybridMultilevel"/>
    <w:tmpl w:val="83A4947A"/>
    <w:lvl w:ilvl="0" w:tplc="514E9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61101">
    <w:abstractNumId w:val="2"/>
  </w:num>
  <w:num w:numId="2" w16cid:durableId="90981014">
    <w:abstractNumId w:val="6"/>
  </w:num>
  <w:num w:numId="3" w16cid:durableId="997272797">
    <w:abstractNumId w:val="7"/>
  </w:num>
  <w:num w:numId="4" w16cid:durableId="1930039074">
    <w:abstractNumId w:val="0"/>
  </w:num>
  <w:num w:numId="5" w16cid:durableId="864292697">
    <w:abstractNumId w:val="8"/>
  </w:num>
  <w:num w:numId="6" w16cid:durableId="1506439264">
    <w:abstractNumId w:val="5"/>
  </w:num>
  <w:num w:numId="7" w16cid:durableId="415710212">
    <w:abstractNumId w:val="9"/>
  </w:num>
  <w:num w:numId="8" w16cid:durableId="1883439567">
    <w:abstractNumId w:val="1"/>
  </w:num>
  <w:num w:numId="9" w16cid:durableId="1714772569">
    <w:abstractNumId w:val="10"/>
  </w:num>
  <w:num w:numId="10" w16cid:durableId="1897231292">
    <w:abstractNumId w:val="4"/>
  </w:num>
  <w:num w:numId="11" w16cid:durableId="1667705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C9"/>
    <w:rsid w:val="00016108"/>
    <w:rsid w:val="00017DE6"/>
    <w:rsid w:val="000272C7"/>
    <w:rsid w:val="000552D2"/>
    <w:rsid w:val="00097B97"/>
    <w:rsid w:val="000B1171"/>
    <w:rsid w:val="001558CA"/>
    <w:rsid w:val="001719E5"/>
    <w:rsid w:val="00172E10"/>
    <w:rsid w:val="001B62C2"/>
    <w:rsid w:val="001E02BF"/>
    <w:rsid w:val="00213460"/>
    <w:rsid w:val="002318DD"/>
    <w:rsid w:val="002368A9"/>
    <w:rsid w:val="00244A7E"/>
    <w:rsid w:val="00261055"/>
    <w:rsid w:val="00262E8C"/>
    <w:rsid w:val="002754FB"/>
    <w:rsid w:val="002B149F"/>
    <w:rsid w:val="003125A3"/>
    <w:rsid w:val="00314DFE"/>
    <w:rsid w:val="003A4C7B"/>
    <w:rsid w:val="003F792E"/>
    <w:rsid w:val="00477139"/>
    <w:rsid w:val="0049427F"/>
    <w:rsid w:val="00500A5F"/>
    <w:rsid w:val="005338E4"/>
    <w:rsid w:val="005375B6"/>
    <w:rsid w:val="0056217D"/>
    <w:rsid w:val="00575E3E"/>
    <w:rsid w:val="00576AC8"/>
    <w:rsid w:val="005B6945"/>
    <w:rsid w:val="006108CC"/>
    <w:rsid w:val="006179F6"/>
    <w:rsid w:val="006247A7"/>
    <w:rsid w:val="006348F4"/>
    <w:rsid w:val="00645803"/>
    <w:rsid w:val="006467D9"/>
    <w:rsid w:val="0067122F"/>
    <w:rsid w:val="0067291C"/>
    <w:rsid w:val="00696D18"/>
    <w:rsid w:val="006B7073"/>
    <w:rsid w:val="006F4E78"/>
    <w:rsid w:val="006F702B"/>
    <w:rsid w:val="007118F0"/>
    <w:rsid w:val="00720637"/>
    <w:rsid w:val="00720E1B"/>
    <w:rsid w:val="007222EC"/>
    <w:rsid w:val="007351E3"/>
    <w:rsid w:val="00737ED6"/>
    <w:rsid w:val="007A5D98"/>
    <w:rsid w:val="007B1E49"/>
    <w:rsid w:val="007C66BE"/>
    <w:rsid w:val="008128D6"/>
    <w:rsid w:val="00817308"/>
    <w:rsid w:val="00827496"/>
    <w:rsid w:val="008463DA"/>
    <w:rsid w:val="008472C7"/>
    <w:rsid w:val="00896284"/>
    <w:rsid w:val="008A154B"/>
    <w:rsid w:val="008B1590"/>
    <w:rsid w:val="008B2C19"/>
    <w:rsid w:val="008F1032"/>
    <w:rsid w:val="00900893"/>
    <w:rsid w:val="009220B1"/>
    <w:rsid w:val="009440BF"/>
    <w:rsid w:val="00970A5D"/>
    <w:rsid w:val="00971882"/>
    <w:rsid w:val="00971F1C"/>
    <w:rsid w:val="009836C9"/>
    <w:rsid w:val="00997736"/>
    <w:rsid w:val="009B4F41"/>
    <w:rsid w:val="009C05D2"/>
    <w:rsid w:val="009C4DA5"/>
    <w:rsid w:val="00A11BDC"/>
    <w:rsid w:val="00A30F91"/>
    <w:rsid w:val="00A31D68"/>
    <w:rsid w:val="00A37680"/>
    <w:rsid w:val="00A43C6F"/>
    <w:rsid w:val="00A8296B"/>
    <w:rsid w:val="00A97487"/>
    <w:rsid w:val="00AA3584"/>
    <w:rsid w:val="00AB6762"/>
    <w:rsid w:val="00B04250"/>
    <w:rsid w:val="00B07077"/>
    <w:rsid w:val="00B07580"/>
    <w:rsid w:val="00B31969"/>
    <w:rsid w:val="00B3504A"/>
    <w:rsid w:val="00B60AF1"/>
    <w:rsid w:val="00B759D0"/>
    <w:rsid w:val="00B7693E"/>
    <w:rsid w:val="00B82FC0"/>
    <w:rsid w:val="00BF201B"/>
    <w:rsid w:val="00BF407C"/>
    <w:rsid w:val="00C078FC"/>
    <w:rsid w:val="00C265EB"/>
    <w:rsid w:val="00C974D6"/>
    <w:rsid w:val="00CA3482"/>
    <w:rsid w:val="00CC30BF"/>
    <w:rsid w:val="00CD5588"/>
    <w:rsid w:val="00CD646E"/>
    <w:rsid w:val="00CE6985"/>
    <w:rsid w:val="00CF725E"/>
    <w:rsid w:val="00CF7B33"/>
    <w:rsid w:val="00D11641"/>
    <w:rsid w:val="00D338B6"/>
    <w:rsid w:val="00D46EC1"/>
    <w:rsid w:val="00D733AB"/>
    <w:rsid w:val="00DB1C5F"/>
    <w:rsid w:val="00DB3E95"/>
    <w:rsid w:val="00DB659A"/>
    <w:rsid w:val="00DB7606"/>
    <w:rsid w:val="00DD2F3A"/>
    <w:rsid w:val="00DD45B6"/>
    <w:rsid w:val="00DE1400"/>
    <w:rsid w:val="00DF6791"/>
    <w:rsid w:val="00E12E34"/>
    <w:rsid w:val="00E43B2A"/>
    <w:rsid w:val="00E96F2C"/>
    <w:rsid w:val="00EB37B8"/>
    <w:rsid w:val="00F02BC7"/>
    <w:rsid w:val="00F16B48"/>
    <w:rsid w:val="00F22FC1"/>
    <w:rsid w:val="00F31D25"/>
    <w:rsid w:val="00F445E3"/>
    <w:rsid w:val="00F45C1C"/>
    <w:rsid w:val="00F63DE6"/>
    <w:rsid w:val="00F65990"/>
    <w:rsid w:val="00F80C8C"/>
    <w:rsid w:val="00F905C9"/>
    <w:rsid w:val="00FA2557"/>
    <w:rsid w:val="00FC7D1A"/>
    <w:rsid w:val="00FD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091E487"/>
  <w15:chartTrackingRefBased/>
  <w15:docId w15:val="{BDC44499-3397-4426-A4B4-74A36C1B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6C9"/>
    <w:pPr>
      <w:keepNext/>
      <w:keepLines/>
      <w:numPr>
        <w:numId w:val="1"/>
      </w:numPr>
      <w:spacing w:before="240" w:after="120" w:line="276" w:lineRule="auto"/>
      <w:jc w:val="both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6C9"/>
    <w:pPr>
      <w:keepNext/>
      <w:keepLines/>
      <w:numPr>
        <w:ilvl w:val="1"/>
        <w:numId w:val="1"/>
      </w:numPr>
      <w:spacing w:before="240" w:after="120" w:line="276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6C9"/>
    <w:pPr>
      <w:keepNext/>
      <w:keepLines/>
      <w:numPr>
        <w:ilvl w:val="2"/>
        <w:numId w:val="1"/>
      </w:numPr>
      <w:spacing w:before="40" w:after="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36C9"/>
    <w:pPr>
      <w:keepNext/>
      <w:keepLines/>
      <w:numPr>
        <w:ilvl w:val="3"/>
        <w:numId w:val="1"/>
      </w:numPr>
      <w:spacing w:before="40" w:after="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36C9"/>
    <w:pPr>
      <w:keepNext/>
      <w:keepLines/>
      <w:numPr>
        <w:ilvl w:val="4"/>
        <w:numId w:val="1"/>
      </w:numPr>
      <w:spacing w:before="40" w:after="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36C9"/>
    <w:pPr>
      <w:keepNext/>
      <w:keepLines/>
      <w:numPr>
        <w:ilvl w:val="5"/>
        <w:numId w:val="1"/>
      </w:numPr>
      <w:spacing w:before="40" w:after="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36C9"/>
    <w:pPr>
      <w:keepNext/>
      <w:keepLines/>
      <w:numPr>
        <w:ilvl w:val="6"/>
        <w:numId w:val="1"/>
      </w:numPr>
      <w:spacing w:before="4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36C9"/>
    <w:pPr>
      <w:keepNext/>
      <w:keepLines/>
      <w:numPr>
        <w:ilvl w:val="7"/>
        <w:numId w:val="1"/>
      </w:numPr>
      <w:spacing w:before="40" w:after="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36C9"/>
    <w:pPr>
      <w:keepNext/>
      <w:keepLines/>
      <w:numPr>
        <w:ilvl w:val="8"/>
        <w:numId w:val="1"/>
      </w:numPr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6C9"/>
    <w:rPr>
      <w:rFonts w:asciiTheme="majorHAnsi" w:eastAsiaTheme="majorEastAsia" w:hAnsiTheme="majorHAnsi" w:cstheme="majorBidi"/>
      <w:caps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836C9"/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9836C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36C9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36C9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36C9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36C9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36C9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36C9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9836C9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9836C9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table" w:styleId="TableGrid">
    <w:name w:val="Table Grid"/>
    <w:basedOn w:val="TableNormal"/>
    <w:uiPriority w:val="39"/>
    <w:rsid w:val="009836C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836C9"/>
    <w:pPr>
      <w:spacing w:after="200" w:line="240" w:lineRule="auto"/>
      <w:jc w:val="both"/>
    </w:pPr>
    <w:rPr>
      <w:i/>
      <w:iCs/>
      <w:color w:val="44546A" w:themeColor="text2"/>
      <w:kern w:val="0"/>
      <w:sz w:val="20"/>
      <w:szCs w:val="18"/>
      <w14:ligatures w14:val="none"/>
    </w:rPr>
  </w:style>
  <w:style w:type="paragraph" w:styleId="ListParagraph">
    <w:name w:val="List Paragraph"/>
    <w:basedOn w:val="Normal"/>
    <w:uiPriority w:val="34"/>
    <w:qFormat/>
    <w:rsid w:val="009836C9"/>
    <w:pPr>
      <w:spacing w:before="120" w:after="120" w:line="276" w:lineRule="auto"/>
      <w:ind w:left="720"/>
      <w:contextualSpacing/>
      <w:jc w:val="both"/>
    </w:pPr>
    <w:rPr>
      <w:kern w:val="0"/>
      <w14:ligatures w14:val="none"/>
    </w:rPr>
  </w:style>
  <w:style w:type="paragraph" w:customStyle="1" w:styleId="Text">
    <w:name w:val="Text"/>
    <w:basedOn w:val="ListParagraph"/>
    <w:link w:val="TextChar"/>
    <w:qFormat/>
    <w:rsid w:val="009836C9"/>
    <w:pPr>
      <w:spacing w:line="312" w:lineRule="auto"/>
      <w:ind w:left="0"/>
      <w:contextualSpacing w:val="0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TextChar">
    <w:name w:val="Text Char"/>
    <w:basedOn w:val="DefaultParagraphFont"/>
    <w:link w:val="Text"/>
    <w:rsid w:val="009836C9"/>
    <w:rPr>
      <w:rFonts w:ascii="Arial" w:eastAsia="Times New Roman" w:hAnsi="Arial" w:cs="Times New Roman"/>
      <w:kern w:val="0"/>
      <w:sz w:val="20"/>
      <w:szCs w:val="20"/>
      <w:lang w:eastAsia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44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0BF"/>
  </w:style>
  <w:style w:type="paragraph" w:styleId="Footer">
    <w:name w:val="footer"/>
    <w:basedOn w:val="Normal"/>
    <w:link w:val="FooterChar"/>
    <w:uiPriority w:val="99"/>
    <w:unhideWhenUsed/>
    <w:rsid w:val="00944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0BF"/>
  </w:style>
  <w:style w:type="character" w:styleId="Hyperlink">
    <w:name w:val="Hyperlink"/>
    <w:basedOn w:val="DefaultParagraphFont"/>
    <w:uiPriority w:val="99"/>
    <w:unhideWhenUsed/>
    <w:rsid w:val="00DD45B6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4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0F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65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usiness.qld.gov.au/industries/mining-energy-water/resources/geoscience-information/exploration-incentives/collaborative-development-progra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c6f5c6-0044-41db-8f4f-80930a0d430d" xsi:nil="true"/>
    <lcf76f155ced4ddcb4097134ff3c332f xmlns="9e477e4d-0153-4dcc-83bc-273cb030f95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C876404A9CF41B2D349FB82CC3D96" ma:contentTypeVersion="13" ma:contentTypeDescription="Create a new document." ma:contentTypeScope="" ma:versionID="d008fa7f3a11f54d2ff5c46f1c60f851">
  <xsd:schema xmlns:xsd="http://www.w3.org/2001/XMLSchema" xmlns:xs="http://www.w3.org/2001/XMLSchema" xmlns:p="http://schemas.microsoft.com/office/2006/metadata/properties" xmlns:ns2="9e477e4d-0153-4dcc-83bc-273cb030f95e" xmlns:ns3="12c6f5c6-0044-41db-8f4f-80930a0d430d" targetNamespace="http://schemas.microsoft.com/office/2006/metadata/properties" ma:root="true" ma:fieldsID="3a46e6be62ae162176619e381635801b" ns2:_="" ns3:_="">
    <xsd:import namespace="9e477e4d-0153-4dcc-83bc-273cb030f95e"/>
    <xsd:import namespace="12c6f5c6-0044-41db-8f4f-80930a0d4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77e4d-0153-4dcc-83bc-273cb030f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e70b5f-7cdc-4e64-9a67-dcab2ee1b5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6f5c6-0044-41db-8f4f-80930a0d4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729c20f-9e5e-4b35-ae69-512390d886cc}" ma:internalName="TaxCatchAll" ma:showField="CatchAllData" ma:web="12c6f5c6-0044-41db-8f4f-80930a0d4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565F6-BD5F-4E32-856D-171CAAAABF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96CCD-F288-46DE-AC65-46D54FF622A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9e477e4d-0153-4dcc-83bc-273cb030f95e"/>
    <ds:schemaRef ds:uri="http://schemas.microsoft.com/office/infopath/2007/PartnerControls"/>
    <ds:schemaRef ds:uri="12c6f5c6-0044-41db-8f4f-80930a0d430d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255116-882B-401C-9469-5CD7C26212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704194-07F6-4498-9AF5-620AC9852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77e4d-0153-4dcc-83bc-273cb030f95e"/>
    <ds:schemaRef ds:uri="12c6f5c6-0044-41db-8f4f-80930a0d4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Techncial Proposal</dc:title>
  <dc:subject>Template Technical Proposal CDP</dc:subject>
  <dc:creator>Queeensland Government</dc:creator>
  <cp:keywords>Collaborative Development Program Template</cp:keywords>
  <dc:description/>
  <cp:lastModifiedBy>Sarah Crespin</cp:lastModifiedBy>
  <cp:revision>2</cp:revision>
  <dcterms:created xsi:type="dcterms:W3CDTF">2024-06-03T02:15:00Z</dcterms:created>
  <dcterms:modified xsi:type="dcterms:W3CDTF">2024-06-03T02:15:00Z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0x010100CC2C876404A9CF41B2D349FB82CC3D96</vt:lpwstr>
  </property>
  <property fmtid="{D5CDD505-2E9C-101B-9397-08002B2CF9AE}" pid="3" name="MediaServiceImageTags">
    <vt:lpwstr/>
  </property>
</Properties>
</file>